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8D6" w:rsidRDefault="007778D6" w:rsidP="007778D6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7778D6" w:rsidRDefault="007778D6" w:rsidP="007778D6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7778D6" w:rsidRDefault="007778D6" w:rsidP="007778D6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7778D6" w:rsidRDefault="007778D6" w:rsidP="007778D6">
      <w:pPr>
        <w:pStyle w:val="a3"/>
        <w:jc w:val="center"/>
      </w:pPr>
    </w:p>
    <w:p w:rsidR="007778D6" w:rsidRDefault="007778D6" w:rsidP="007778D6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7778D6" w:rsidRDefault="007778D6" w:rsidP="007778D6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7778D6" w:rsidRDefault="007778D6" w:rsidP="007778D6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7778D6" w:rsidRDefault="00661997" w:rsidP="007778D6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</w:t>
      </w:r>
      <w:bookmarkStart w:id="0" w:name="_GoBack"/>
      <w:bookmarkEnd w:id="0"/>
      <w:r w:rsidR="007778D6">
        <w:rPr>
          <w:b/>
          <w:bCs/>
          <w:sz w:val="28"/>
          <w:szCs w:val="28"/>
        </w:rPr>
        <w:t xml:space="preserve"> декабря 2017 года.                                                                      №33</w:t>
      </w:r>
    </w:p>
    <w:p w:rsidR="007778D6" w:rsidRDefault="007778D6" w:rsidP="001D15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7778D6" w:rsidRDefault="007778D6" w:rsidP="001D153B">
      <w:pPr>
        <w:jc w:val="both"/>
        <w:rPr>
          <w:sz w:val="28"/>
          <w:szCs w:val="28"/>
        </w:rPr>
      </w:pPr>
    </w:p>
    <w:p w:rsidR="001D153B" w:rsidRDefault="007778D6" w:rsidP="001D15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="001D153B">
        <w:rPr>
          <w:sz w:val="28"/>
          <w:szCs w:val="28"/>
        </w:rPr>
        <w:t>ИНФОРМАЦИЯ</w:t>
      </w:r>
    </w:p>
    <w:p w:rsidR="00661997" w:rsidRDefault="00661997" w:rsidP="001D15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</w:t>
      </w:r>
    </w:p>
    <w:p w:rsidR="001D153B" w:rsidRDefault="001D153B" w:rsidP="001D153B">
      <w:pPr>
        <w:ind w:firstLine="540"/>
        <w:jc w:val="both"/>
        <w:rPr>
          <w:sz w:val="28"/>
          <w:szCs w:val="28"/>
        </w:rPr>
      </w:pP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 xml:space="preserve">Не так давно в средствах массовой информации, с экранов телевизоров мы стали видеть и слышать употребление таких слов, как «терроризм» и «экстремизм», с которыми связывают насильственные акции с использованием огнестрельного оружия, различного рода взрывных устройств, захватом заложников. 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 xml:space="preserve">Проявления экстремизма ощущаются практически во всех сферах общественной жизни: политике, межнациональных и межконфессиональных отношениях, культуре и т.д. 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С целью разъяснения данных понятий предлагаю детально разобраться что это такое, проанализировать цели и средства а также наказание за данные виды деятельности.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b/>
          <w:bCs/>
          <w:color w:val="696563"/>
          <w:sz w:val="28"/>
          <w:szCs w:val="28"/>
        </w:rPr>
        <w:t>Экстремизм</w:t>
      </w:r>
      <w:r>
        <w:rPr>
          <w:rStyle w:val="apple-converted-space"/>
          <w:b/>
          <w:bCs/>
          <w:color w:val="696563"/>
          <w:sz w:val="28"/>
          <w:szCs w:val="28"/>
        </w:rPr>
        <w:t> </w:t>
      </w:r>
      <w:r>
        <w:rPr>
          <w:color w:val="696563"/>
          <w:sz w:val="28"/>
          <w:szCs w:val="28"/>
        </w:rPr>
        <w:t xml:space="preserve">– это приверженность </w:t>
      </w:r>
      <w:proofErr w:type="gramStart"/>
      <w:r>
        <w:rPr>
          <w:color w:val="696563"/>
          <w:sz w:val="28"/>
          <w:szCs w:val="28"/>
        </w:rPr>
        <w:t>к  крайним</w:t>
      </w:r>
      <w:proofErr w:type="gramEnd"/>
      <w:r>
        <w:rPr>
          <w:color w:val="696563"/>
          <w:sz w:val="28"/>
          <w:szCs w:val="28"/>
        </w:rPr>
        <w:t xml:space="preserve"> взглядам, позициям и мерам в общественной деятельности, выражается в различных формах, начиная от проявлений, не выходящих за конституционные рамки, и заканчивая такими острыми и общественно опасными формами, как провокация беспорядков, гражданское неповиновение, мятеж, повстанческая деятельность, террористические акции. Экстремизм более широкое понятие т. к. террористические акции, терроризм - это только одна из форм экстремизма.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b/>
          <w:bCs/>
          <w:color w:val="696563"/>
          <w:sz w:val="28"/>
          <w:szCs w:val="28"/>
        </w:rPr>
        <w:t>Терроризм</w:t>
      </w:r>
      <w:r>
        <w:rPr>
          <w:rStyle w:val="apple-converted-space"/>
          <w:color w:val="696563"/>
          <w:sz w:val="28"/>
          <w:szCs w:val="28"/>
        </w:rPr>
        <w:t> </w:t>
      </w:r>
      <w:r>
        <w:rPr>
          <w:color w:val="696563"/>
          <w:sz w:val="28"/>
          <w:szCs w:val="28"/>
        </w:rPr>
        <w:t>– это мотивированное, идеологически обоснованное применение насилия, посредством которого через устрашение физических лиц осуществляется управление их поведением в выгодном для террористов направлении, и достигаются преследуемые террористами цели.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 xml:space="preserve">Правовые и организационные основы противодействия экстремистской деятельности, ответственность за осуществление экстремистской </w:t>
      </w:r>
      <w:r>
        <w:rPr>
          <w:color w:val="696563"/>
          <w:sz w:val="28"/>
          <w:szCs w:val="28"/>
        </w:rPr>
        <w:lastRenderedPageBreak/>
        <w:t>деятельности определены</w:t>
      </w:r>
      <w:r>
        <w:rPr>
          <w:rStyle w:val="apple-converted-space"/>
          <w:color w:val="696563"/>
          <w:sz w:val="28"/>
          <w:szCs w:val="28"/>
        </w:rPr>
        <w:t> </w:t>
      </w:r>
      <w:r>
        <w:rPr>
          <w:b/>
          <w:bCs/>
          <w:color w:val="696563"/>
          <w:sz w:val="28"/>
          <w:szCs w:val="28"/>
        </w:rPr>
        <w:t>Федеральным законом от 25.07.2002 № 114-ФЗ «О противодействии экстремистской деятельности».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В Российской Федерации запрещаются создание и деятельность общественных и религиозных объединений, иных организаций, цели или действия которых направлены на осуществление экстремистской деятельности.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В отношении таких общественных и религиозных объединений выносится решение о приостановлении деятельности. За невыполнение указанного решения и продолжения осуществления деятельности наступает административная ответственность в соответствии с требованиями ст. 20.28 Кодекса РФ об административных правонарушениях.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 xml:space="preserve">В отдельных случаях судом принимается решение о ликвидации и запрете деятельности в связи с осуществлением экстремизма. За организацию деятельности общественных или религиозных объединений, в отношении которых судом принято решение о ликвидации или запрете </w:t>
      </w:r>
      <w:proofErr w:type="gramStart"/>
      <w:r>
        <w:rPr>
          <w:color w:val="696563"/>
          <w:sz w:val="28"/>
          <w:szCs w:val="28"/>
        </w:rPr>
        <w:t>предусмотрена  уголовная</w:t>
      </w:r>
      <w:proofErr w:type="gramEnd"/>
      <w:r>
        <w:rPr>
          <w:color w:val="696563"/>
          <w:sz w:val="28"/>
          <w:szCs w:val="28"/>
        </w:rPr>
        <w:t xml:space="preserve"> ответственность по ст. 282.2 УК РФ.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К экстремисткой деятельности относится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религии. 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Статьёй 282 Уголовного кодекса Российской Федерации предусмотрена уголовная ответственность за совершение действий, направленных на возбуждение ненависти либо вражды, а также за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совершенных публично или с использованием средств массовой информации либо информационно-телекоммуникационных сетей, в том числе сети «Интернет». Уголовная ответственность за указанные действия возникает у лица, достигшего 16 лет.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За публичные призывы к осуществлению экстремистской деятельности также предусмотрена уголовная ответственность по ст.280 Уголовного кодекса Российской Федерации.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С 14.11.2013 ответственность за преступления террористической направленности усилена.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Предусмотрено возмещение вреда, причиненного в результате террористического акта, за счет средств террориста, а также за счет средств его родственников и близких лиц, если есть достаточные основания полагать, что деньги и иное имущество получены в результате террористической деятельности.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Более того, Уголовный кодекс Российской Федерации пополнился новыми составами преступлений, связанных с терроризмом.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Так, установлена уголовная ответственность за прохождение обучения террористической деятельности, организацию террористического сообщества и организацию деятельности террористической организации (статьи 205.3, 205.4, 205.5 УК РФ).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lastRenderedPageBreak/>
        <w:t>Создание террористического сообщества наказывается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лет; а за участие в террористическом сообществе предусмотрено наказание в виде лишения свободы на срок от пяти до десяти лет со штрафом в размере до пятисот тысяч рублей либо в размере заработной платы или иного дохода осужденного за период до трех лет либо без такового.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Вместе с тем, законодателем установлено, что лицо, добровольно прекратившее участие в террористическом сообществе и сообщившее о его существовании, будет освобождено от уголовной ответственности, если в его действиях не содержится иного состава преступления.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Таким образом, достаточно большое количество преступных деяний относятся к преступлениям экстремисткой направленности. Таковыми могут быть и деяния, предусмотренные статьями 148,149, 205-214, 275-282.2, 357, 360 УК РФ.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Если же преступление совершено по мотивам политической, идеологической, национальной или религиозной ненависти или вражды, то данное обстоятельств является отягчающим и влечёт за собой усиление уголовной ответственности, а вышеуказанные мотивы в ряде статей УК РФ являются квалифицирующими признаками и также отягчают ответственность.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 xml:space="preserve">Наиболее распространённой является экстремистская деятельность, связанная </w:t>
      </w:r>
      <w:proofErr w:type="gramStart"/>
      <w:r>
        <w:rPr>
          <w:color w:val="696563"/>
          <w:sz w:val="28"/>
          <w:szCs w:val="28"/>
        </w:rPr>
        <w:t>с  массовым</w:t>
      </w:r>
      <w:proofErr w:type="gramEnd"/>
      <w:r>
        <w:rPr>
          <w:color w:val="696563"/>
          <w:sz w:val="28"/>
          <w:szCs w:val="28"/>
        </w:rPr>
        <w:t xml:space="preserve"> распространением экстремистских материалов, особенно в сети Интернет.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b/>
          <w:bCs/>
          <w:color w:val="696563"/>
          <w:sz w:val="28"/>
          <w:szCs w:val="28"/>
        </w:rPr>
        <w:t>Экстремистскими материалами</w:t>
      </w:r>
      <w:r>
        <w:rPr>
          <w:rStyle w:val="apple-converted-space"/>
          <w:color w:val="696563"/>
          <w:sz w:val="28"/>
          <w:szCs w:val="28"/>
        </w:rPr>
        <w:t> </w:t>
      </w:r>
      <w:r>
        <w:rPr>
          <w:color w:val="696563"/>
          <w:sz w:val="28"/>
          <w:szCs w:val="28"/>
        </w:rPr>
        <w:t>признаются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 xml:space="preserve">Такие материалы признаются экстремистскими судом по месту их обнаружения.  Федеральный список экстремистских материалов размещается на сайте Министерства юстиции России. За производство и распространение экстремистских материалов предусмотрена административная </w:t>
      </w:r>
      <w:r>
        <w:rPr>
          <w:color w:val="696563"/>
          <w:sz w:val="28"/>
          <w:szCs w:val="28"/>
        </w:rPr>
        <w:lastRenderedPageBreak/>
        <w:t>ответственность по ст.29.29 Кодекса об административных правонарушениях Российской Федерации.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Также Кодекс Российской Федерации об административных правонарушениях (от 30 декабря 2001 г. № 195-ФЗ) предусматривает ответственность за: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-        противоправные действия, которые могут носить экстремистский характер или исходить из экстремистских побуждений, такие как: нарушение законодательства о свободе совести, свободе вероисповедания и о религиозных объединениях (ст. 5.26 Ко АП РФ);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-        пропаганду и публичное демонстрирование нацистской атрибутики или символики либо публичное демонстрирование атрибутики или символики экстремистских организаций (ст. 20.3 КоАП РФ);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В Российской Федерации запрещается использование в любой форме нацистской символики, как оскорбляющей многонациональный народ и память о понесенных в Великой Отечественной войне жертвах.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Так, в ст. 6 Федерального закона от 19 мая 1995 г. № 80-ФЗ «Об увековечении Победы советского народа в Великой Отечественной Войне 1941 - 1945 годов» запрещается пропаганда либо публичное демонстрирование атрибутики или символики организаций, сотрудничавших с группами, организациями, движениями или лицами, признанными преступными либо виновными в совершении преступлений в соответствии с приговором Международного военного трибунала для суда и наказания главных военных преступников европейских стран оси (Нюрнбергского трибунала) либо приговорами национальных, военных или оккупационных трибуналов, основанными на приговоре Международного военного трибунала для суда и наказания главных военных преступников европейских стран оси (Нюрнбергского трибунала) либо вынесенными в период Великой Отечественной войны, Второй мировой войны.</w:t>
      </w:r>
    </w:p>
    <w:p w:rsidR="001D153B" w:rsidRDefault="001D153B" w:rsidP="001D153B">
      <w:pPr>
        <w:pStyle w:val="default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Запрещается пропаганда либо публичное демонстрирование атрибутики или символики организаций (в том числе иностранных или международных), отрицающих факты и выводы, установленные приговором Международного военного трибунала для суда и наказания главных военных преступников европейских стран оси (Нюрнбергского трибунала) либо приговорами национальных, военных или оккупационных трибуналов, основанными на приговоре Международного военного трибунала для суда и наказания главных военных преступников европейских стран оси (Нюрнбергского трибунала) либо вынесенными в период Великой Отечественной войны, Второй мировой войны.</w:t>
      </w:r>
    </w:p>
    <w:p w:rsidR="001D153B" w:rsidRDefault="001D153B" w:rsidP="001D153B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color w:val="696563"/>
          <w:sz w:val="28"/>
          <w:szCs w:val="28"/>
        </w:rPr>
      </w:pPr>
      <w:r>
        <w:rPr>
          <w:color w:val="696563"/>
          <w:sz w:val="28"/>
          <w:szCs w:val="28"/>
        </w:rPr>
        <w:t>По фактам совершения преступлений и правонарушений экстремистского характера можно обратиться в органы прокуратуры, следственного комитета, внутренних дел, федеральной службы безопасности. </w:t>
      </w:r>
    </w:p>
    <w:p w:rsidR="00661997" w:rsidRDefault="00661997" w:rsidP="00661997">
      <w:pPr>
        <w:pStyle w:val="Default0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>_________________________________________________________</w:t>
      </w:r>
    </w:p>
    <w:p w:rsidR="00661997" w:rsidRDefault="00661997" w:rsidP="00661997">
      <w:pPr>
        <w:rPr>
          <w:sz w:val="24"/>
          <w:szCs w:val="24"/>
        </w:rPr>
      </w:pPr>
    </w:p>
    <w:p w:rsidR="00661997" w:rsidRDefault="00661997" w:rsidP="00661997">
      <w:pPr>
        <w:pStyle w:val="a3"/>
        <w:jc w:val="center"/>
        <w:rPr>
          <w:b/>
          <w:sz w:val="28"/>
          <w:szCs w:val="28"/>
        </w:rPr>
      </w:pPr>
    </w:p>
    <w:p w:rsidR="00661997" w:rsidRDefault="00661997" w:rsidP="0066199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661997" w:rsidRDefault="00661997" w:rsidP="00661997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3</w:t>
      </w:r>
      <w:r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от </w:t>
      </w:r>
      <w:r>
        <w:rPr>
          <w:b/>
          <w:bCs/>
          <w:sz w:val="28"/>
          <w:szCs w:val="28"/>
        </w:rPr>
        <w:t xml:space="preserve">20 </w:t>
      </w:r>
      <w:r>
        <w:rPr>
          <w:b/>
          <w:bCs/>
          <w:sz w:val="28"/>
          <w:szCs w:val="28"/>
        </w:rPr>
        <w:t>декабря 2017 года</w:t>
      </w:r>
    </w:p>
    <w:p w:rsidR="00661997" w:rsidRDefault="00661997" w:rsidP="00661997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61997" w:rsidRDefault="00661997" w:rsidP="00661997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661997" w:rsidRDefault="00661997" w:rsidP="00661997">
      <w:pPr>
        <w:pStyle w:val="a3"/>
        <w:ind w:firstLine="902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</w:t>
      </w:r>
      <w:r>
        <w:rPr>
          <w:b/>
          <w:bCs/>
        </w:rPr>
        <w:t>.</w:t>
      </w:r>
    </w:p>
    <w:p w:rsidR="00661997" w:rsidRDefault="00661997" w:rsidP="00661997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48"/>
    <w:rsid w:val="001D153B"/>
    <w:rsid w:val="00376C74"/>
    <w:rsid w:val="00661997"/>
    <w:rsid w:val="007778D6"/>
    <w:rsid w:val="00CC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74EC4-58F2-471A-BCCD-05181CFE4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D153B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basedOn w:val="a"/>
    <w:uiPriority w:val="99"/>
    <w:semiHidden/>
    <w:rsid w:val="001D153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1D153B"/>
  </w:style>
  <w:style w:type="paragraph" w:customStyle="1" w:styleId="Default0">
    <w:name w:val="Default"/>
    <w:semiHidden/>
    <w:rsid w:val="006619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199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19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8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2017-12-20T12:36:00Z</cp:lastPrinted>
  <dcterms:created xsi:type="dcterms:W3CDTF">2017-12-20T12:33:00Z</dcterms:created>
  <dcterms:modified xsi:type="dcterms:W3CDTF">2017-12-20T12:37:00Z</dcterms:modified>
</cp:coreProperties>
</file>