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105" w:rsidRDefault="003E3105" w:rsidP="003E3105">
      <w:pPr>
        <w:rPr>
          <w:rFonts w:ascii="Batang" w:eastAsia="Batang" w:hAnsi="Batang"/>
          <w:b/>
          <w:bCs/>
          <w:sz w:val="28"/>
          <w:szCs w:val="28"/>
        </w:rPr>
      </w:pPr>
      <w:r>
        <w:rPr>
          <w:rFonts w:ascii="Batang" w:eastAsia="Batang" w:hAnsi="Batang" w:hint="eastAsia"/>
          <w:b/>
          <w:bCs/>
          <w:sz w:val="28"/>
          <w:szCs w:val="28"/>
        </w:rPr>
        <w:t xml:space="preserve">                        ИНФОРМАЦИОННЫЙ БЮЛЛЕТЕНЬ</w:t>
      </w:r>
    </w:p>
    <w:p w:rsidR="003E3105" w:rsidRDefault="003E3105" w:rsidP="003E3105">
      <w:pPr>
        <w:rPr>
          <w:b/>
          <w:bCs/>
          <w:sz w:val="28"/>
          <w:szCs w:val="28"/>
        </w:rPr>
      </w:pPr>
      <w:r>
        <w:rPr>
          <w:rFonts w:ascii="Batang" w:eastAsia="Batang" w:hAnsi="Batang"/>
          <w:b/>
          <w:bCs/>
          <w:sz w:val="28"/>
          <w:szCs w:val="28"/>
        </w:rPr>
        <w:t xml:space="preserve">                    </w:t>
      </w:r>
      <w:proofErr w:type="gramStart"/>
      <w:r w:rsidRPr="003E3105">
        <w:rPr>
          <w:b/>
          <w:bCs/>
          <w:sz w:val="28"/>
          <w:szCs w:val="28"/>
        </w:rPr>
        <w:t>СИЛИНСКОГО  СЕЛЬСКОГО</w:t>
      </w:r>
      <w:proofErr w:type="gramEnd"/>
      <w:r w:rsidRPr="003E3105">
        <w:rPr>
          <w:b/>
          <w:bCs/>
          <w:sz w:val="28"/>
          <w:szCs w:val="28"/>
        </w:rPr>
        <w:t xml:space="preserve"> ПОСЕЛЕНИЯ</w:t>
      </w:r>
    </w:p>
    <w:p w:rsidR="003E3105" w:rsidRPr="003E3105" w:rsidRDefault="003E3105" w:rsidP="003E3105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</w:t>
      </w:r>
      <w:r w:rsidRPr="003E3105">
        <w:rPr>
          <w:b/>
          <w:bCs/>
          <w:sz w:val="28"/>
          <w:szCs w:val="28"/>
        </w:rPr>
        <w:t>АРДАТОВСКОГО МУНИЦИПАЛЬНОГО РАЙОНА</w:t>
      </w:r>
    </w:p>
    <w:p w:rsidR="003E3105" w:rsidRDefault="003E3105" w:rsidP="003E3105">
      <w:pPr>
        <w:pStyle w:val="a3"/>
        <w:jc w:val="center"/>
      </w:pPr>
    </w:p>
    <w:p w:rsidR="003E3105" w:rsidRDefault="003E3105" w:rsidP="003E3105">
      <w:pPr>
        <w:pStyle w:val="a3"/>
      </w:pPr>
      <w:r>
        <w:rPr>
          <w:b/>
          <w:bCs/>
        </w:rPr>
        <w:t>Является официальным печатным</w:t>
      </w:r>
    </w:p>
    <w:p w:rsidR="003E3105" w:rsidRDefault="003E3105" w:rsidP="003E3105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3E3105" w:rsidRDefault="003E3105" w:rsidP="003E3105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3E3105" w:rsidRDefault="003E3105" w:rsidP="003E3105">
      <w:pPr>
        <w:ind w:firstLine="540"/>
        <w:jc w:val="both"/>
        <w:rPr>
          <w:b/>
          <w:bCs/>
        </w:rPr>
      </w:pPr>
      <w:bookmarkStart w:id="0" w:name="_GoBack"/>
      <w:bookmarkEnd w:id="0"/>
    </w:p>
    <w:p w:rsidR="003E3105" w:rsidRDefault="003E3105" w:rsidP="003E310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29</w:t>
      </w:r>
      <w:r>
        <w:rPr>
          <w:bCs/>
          <w:sz w:val="28"/>
          <w:szCs w:val="28"/>
        </w:rPr>
        <w:t xml:space="preserve"> июля 2019г.                                                                              №1</w:t>
      </w:r>
      <w:r>
        <w:rPr>
          <w:bCs/>
          <w:sz w:val="28"/>
          <w:szCs w:val="28"/>
        </w:rPr>
        <w:t>9</w:t>
      </w:r>
    </w:p>
    <w:p w:rsidR="003E3105" w:rsidRDefault="003E3105" w:rsidP="003E3105">
      <w:pPr>
        <w:pStyle w:val="a4"/>
        <w:tabs>
          <w:tab w:val="left" w:pos="900"/>
        </w:tabs>
        <w:ind w:firstLine="0"/>
        <w:jc w:val="center"/>
        <w:rPr>
          <w:b/>
          <w:szCs w:val="28"/>
        </w:rPr>
      </w:pPr>
    </w:p>
    <w:p w:rsidR="003E3105" w:rsidRDefault="003E3105" w:rsidP="003E3105">
      <w:pPr>
        <w:pStyle w:val="a4"/>
        <w:tabs>
          <w:tab w:val="left" w:pos="900"/>
        </w:tabs>
        <w:ind w:firstLine="0"/>
        <w:jc w:val="center"/>
        <w:rPr>
          <w:b/>
          <w:szCs w:val="28"/>
        </w:rPr>
      </w:pPr>
      <w:r>
        <w:rPr>
          <w:b/>
          <w:szCs w:val="28"/>
        </w:rPr>
        <w:t xml:space="preserve">ИНФОРМАЦИЯ </w:t>
      </w:r>
    </w:p>
    <w:p w:rsidR="003E3105" w:rsidRDefault="003E3105" w:rsidP="003E310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r>
        <w:rPr>
          <w:b/>
          <w:sz w:val="28"/>
          <w:szCs w:val="28"/>
        </w:rPr>
        <w:t xml:space="preserve">Прокуратуры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района</w:t>
      </w:r>
      <w:r w:rsidRPr="003E3105">
        <w:rPr>
          <w:sz w:val="28"/>
          <w:szCs w:val="28"/>
        </w:rPr>
        <w:t xml:space="preserve"> </w:t>
      </w:r>
    </w:p>
    <w:p w:rsidR="003E3105" w:rsidRDefault="003E3105" w:rsidP="003E3105">
      <w:pPr>
        <w:pStyle w:val="a4"/>
        <w:rPr>
          <w:shd w:val="clear" w:color="auto" w:fill="FFFFFF"/>
        </w:rPr>
      </w:pP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так давно в средствах массовой информации, с экранов телевизоров мы стали видеть и слышать употребление таких слов, как «терроризм» и «экстремизм», с которыми связывают насильственные акции с использованием огнестрельного оружия, различного рода взрывных устройств, захватом заложников.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Проявления экстремизма ощущаются практически во всех сферах общественной жизни: политике, межнациональных и межконфессиональных отношениях, культуре и т.д.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Экстремизм – это приверженность к крайним взглядам, позициям и мерам в общественной деятельности, выражается в различных формах, начиная от проявлений, не выходящих за конституционные рамки, и заканчивая такими острыми и общественно опасными формами, как провокация беспорядков, гражданское неповиновение, мятеж, повстанческая деятельность, террористические акции. Экстремизм более широкое понятие т. к. террористические акции, терроризм – это только одна из форм экстремизма.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Терроризм – это мотивированное, идеологически обоснованное применение насилия, посредством которого через устрашение физических лиц осуществляется управление их поведением в выгодном для террористов направлении, и достигаются преследуемые террористами цели.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Правовые и организационные основы противодействия экстремистской деятельности, ответственность за осуществление экстремистской деятельности определены Федеральным законом от 25.07.2002 № 114-ФЗ «О противодействии экстремистской деятельности».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Российской Федерации запрещаются создание и деятельность общественных и религиозных объединений, иных организаций, цели или действия которых направлены на осуществление экстремистской деятельности.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 отношении таких общественных и религиозных объединений выносится решение о приостановлении деятельности. За невыполнение указанного решения и продолжения осуществления деятельности наступает административная ответственность в соответствии с требованиями ст. 20.28 Кодекса РФ об административных правонарушениях.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отдельных случаях судом принимается решение о ликвидации и запрете деятельности в связи с осуществлением экстремизма. За организацию деятельности общественных или религиозных объединений, в отношении которых судом принято решение о ликвидации или запрете предусмотрена уголовная ответственность по ст. 282.2 УК РФ.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экстремистской деятельности относится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принадлежности, или отношения к религии.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Статьёй 282 Уголовного кодекса Российской Федерации предусмотрена уголовная ответственность за совершение действий, направленных на возбуждение ненависти либо вражды, а также за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совершенных публично или с использованием средств массовой информации либо информационно-телекоммуникационных сетей, в том числе сети «Интернет». Уголовная ответственность за указанные действия возникает у лица, достигшего 16 лет.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публичные призывы к осуществлению экстремистской деятельности также предусмотрена уголовная ответственность по ст.280 Уголовного кодекса Российской Федерации.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14.11.2013 ответственность за преступления террористической направленности усилена.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Предусмотрено возмещение вреда, причиненного в результате террористического акта, за счет средств террориста, а также за счет средств его родственников и близких лиц, если есть достаточные основания полагать, что деньги и иное имущество получены в результате террористической деятельности.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Более того, Уголовный кодекс Российской Федерации пополнился новыми составами преступлений, связанных с терроризмом.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Так, установлена уголовная ответственность за прохождение обучения террористической деятельности, организацию террористического сообщества и организацию деятельности террористической организации (статьи 205.3, 205.4, 205.5 УК РФ).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Создание террористического сообщества наказывается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лет; а за участие в террористическом сообществе предусмотрено наказание в виде лишения свободы на срок от пяти </w:t>
      </w:r>
      <w:r>
        <w:rPr>
          <w:color w:val="000000"/>
          <w:sz w:val="28"/>
          <w:szCs w:val="28"/>
        </w:rPr>
        <w:lastRenderedPageBreak/>
        <w:t>до десяти лет со штрафом в размере до пятисот тысяч рублей либо в размере заработной платы или иного дохода осужденного за период до трех лет либо без такового.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Вместе с тем, законодателем установлено, что лицо, добровольно прекратившее участие в террористическом сообществе и сообщившее о его существовании, будет освобождено от уголовной ответственности, если в его действиях не содержится иного состава преступления. Не может признаваться добровольным прекращение участия в террористическом сообществе в момент или после задержания лица либо в момент или после начала производства в отношении его и заведомо для него следственных, либо иных процессуальных действий.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Таким образом, достаточно большое количество преступных деяний относятся к преступлениям экстремисткой направленности. Таковыми могут быть и деяния, предусмотренные статьями 148,149, 205-214, 275-282.2, 357, 360 УК РФ.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же преступление совершено по мотивам политической, идеологической, национальной или религиозной ненависти или вражды, то данное обстоятельств является отягчающим и влечёт за собой усиление уголовной ответственности, а вышеуказанные мотивы в ряде статей УК РФ являются квалифицирующими признаками и также отягчают ответственность.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Наиболее распространённой является экстремистская деятельность, связанная с массовым распространением экстремистских материалов, особенно в сети Интернет.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Экстремистскими материалами признаются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Такие материалы признаются экстремистскими судом по месту их обнаружения.  Федеральный список экстремистских материалов размещается на сайте Министерства юстиции России. За производство и распространение экстремистских материалов предусмотрена административная ответственность по ст.29.29 Кодекса об административных правонарушениях Российской Федерации.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Также Кодекс Российской Федерации об административных правонарушениях (от 30 декабря 2001 г. № 195-ФЗ) предусматривает ответственность за: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противоправные действия, которые могут носить экстремистский характер или исходить из экстремистских побуждений, такие как: нарушение </w:t>
      </w:r>
      <w:r>
        <w:rPr>
          <w:color w:val="000000"/>
          <w:sz w:val="28"/>
          <w:szCs w:val="28"/>
        </w:rPr>
        <w:lastRenderedPageBreak/>
        <w:t>законодательства о свободе совести, свободе вероисповедания и о религиозных объединениях (ст. 5.26 Ко АП РФ);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 пропаганду и публичное демонстрирование нацистской атрибутики или символики либо публичное демонстрирование атрибутики или символики экстремистских организаций (ст. 20.3 КоАП РФ);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Российской Федерации запрещается использование в любой форме нацистской символики, как оскорбляющей многонациональный народ и память о понесенных в Великой Отечественной войне жертвах.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Так, в ст. 6 Федерального закона от 19 мая 1995 г. № 80-ФЗ «Об увековечении Победы советского народа в Великой Отечественной Войне 1941 - 1945 годов» запрещается пропаганда либо публичное демонстрирование атрибутики или символики организаций, сотрудничавших с группами, организациями, движениями или лицами, признанными преступными либо виновными в совершении преступлений в соответствии с приговором Международного военного трибунала для суда и наказания главных военных преступников европейских стран оси (Нюрнбергского трибунала) либо приговорами национальных, военных или оккупационных трибуналов, основанными на приговоре Международного военного трибунала для суда и наказания главных военных преступников европейских стран оси (Нюрнбергского трибунала) либо вынесенными в период Великой Отечественной войны, Второй мировой войны.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Запрещается пропаганда либо публичное демонстрирование атрибутики или символики организаций (в том числе иностранных или международных), отрицающих факты и выводы, установленные приговором Международного военного трибунала для суда и наказания главных военных преступников европейских стран оси (Нюрнбергского трибунала) либо приговорами национальных, военных или оккупационных трибуналов, основанными на приговоре Международного военного трибунала для суда и наказания главных военных преступников европейских стран оси (Нюрнбергского трибунала) либо вынесенными в период Великой Отечественной войны, Второй мировой войны.</w:t>
      </w:r>
    </w:p>
    <w:p w:rsidR="003E3105" w:rsidRDefault="003E3105" w:rsidP="003E31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фактам совершения преступлений и правонарушений экстремистского характера можно обратиться в органы прокуратуры, следственного комитета, внутренних дел, федеральной службы безопасности.</w:t>
      </w:r>
    </w:p>
    <w:p w:rsidR="003E3105" w:rsidRDefault="003E3105" w:rsidP="003E3105">
      <w:pPr>
        <w:pStyle w:val="a4"/>
        <w:rPr>
          <w:shd w:val="clear" w:color="auto" w:fill="FFFFFF"/>
        </w:rPr>
      </w:pPr>
    </w:p>
    <w:p w:rsidR="003E3105" w:rsidRDefault="003E3105" w:rsidP="003E3105">
      <w:pPr>
        <w:spacing w:line="240" w:lineRule="exact"/>
        <w:jc w:val="both"/>
      </w:pPr>
      <w:r>
        <w:t>__________________________________________________________________________</w:t>
      </w:r>
    </w:p>
    <w:p w:rsidR="003E3105" w:rsidRDefault="003E3105" w:rsidP="003E3105">
      <w:pPr>
        <w:pStyle w:val="a3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И</w:t>
      </w:r>
      <w:r>
        <w:rPr>
          <w:bCs/>
          <w:sz w:val="28"/>
          <w:szCs w:val="28"/>
        </w:rPr>
        <w:t xml:space="preserve">нформационный </w:t>
      </w:r>
      <w:proofErr w:type="gramStart"/>
      <w:r>
        <w:rPr>
          <w:bCs/>
          <w:sz w:val="28"/>
          <w:szCs w:val="28"/>
        </w:rPr>
        <w:t xml:space="preserve">бюллетень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proofErr w:type="gramEnd"/>
      <w:r>
        <w:rPr>
          <w:bCs/>
          <w:sz w:val="28"/>
          <w:szCs w:val="28"/>
        </w:rPr>
        <w:t xml:space="preserve"> сельского поселения </w:t>
      </w:r>
    </w:p>
    <w:p w:rsidR="003E3105" w:rsidRDefault="003E3105" w:rsidP="003E3105">
      <w:pPr>
        <w:pStyle w:val="a3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</w:t>
      </w:r>
      <w:proofErr w:type="gramStart"/>
      <w:r>
        <w:rPr>
          <w:bCs/>
          <w:sz w:val="28"/>
          <w:szCs w:val="28"/>
        </w:rPr>
        <w:t>района  №</w:t>
      </w:r>
      <w:proofErr w:type="gramEnd"/>
      <w:r>
        <w:rPr>
          <w:bCs/>
          <w:sz w:val="28"/>
          <w:szCs w:val="28"/>
        </w:rPr>
        <w:t xml:space="preserve"> 1</w:t>
      </w:r>
      <w:r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от </w:t>
      </w:r>
      <w:r>
        <w:rPr>
          <w:bCs/>
          <w:sz w:val="28"/>
          <w:szCs w:val="28"/>
        </w:rPr>
        <w:t>29</w:t>
      </w:r>
      <w:r>
        <w:rPr>
          <w:bCs/>
          <w:sz w:val="28"/>
          <w:szCs w:val="28"/>
        </w:rPr>
        <w:t xml:space="preserve"> июля 2019 года</w:t>
      </w:r>
    </w:p>
    <w:p w:rsidR="003E3105" w:rsidRDefault="003E3105" w:rsidP="003E3105">
      <w:pPr>
        <w:pStyle w:val="a3"/>
        <w:jc w:val="center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Учредитель :</w:t>
      </w:r>
      <w:proofErr w:type="gramEnd"/>
      <w:r>
        <w:rPr>
          <w:bCs/>
          <w:sz w:val="28"/>
          <w:szCs w:val="28"/>
        </w:rPr>
        <w:t xml:space="preserve">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3E3105" w:rsidRDefault="003E3105" w:rsidP="003E3105">
      <w:pPr>
        <w:pStyle w:val="a3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3E3105" w:rsidRDefault="003E3105" w:rsidP="003E3105">
      <w:pPr>
        <w:pStyle w:val="a3"/>
        <w:ind w:firstLine="90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</w:t>
      </w:r>
      <w:proofErr w:type="gramStart"/>
      <w:r>
        <w:rPr>
          <w:bCs/>
          <w:sz w:val="28"/>
          <w:szCs w:val="28"/>
        </w:rPr>
        <w:t>Тираж :</w:t>
      </w:r>
      <w:proofErr w:type="gramEnd"/>
      <w:r>
        <w:rPr>
          <w:bCs/>
          <w:sz w:val="28"/>
          <w:szCs w:val="28"/>
        </w:rPr>
        <w:t xml:space="preserve"> 3 экз.</w:t>
      </w:r>
    </w:p>
    <w:p w:rsidR="003E3105" w:rsidRDefault="003E3105" w:rsidP="003E3105">
      <w:pPr>
        <w:rPr>
          <w:bCs/>
          <w:sz w:val="24"/>
          <w:szCs w:val="24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F16"/>
    <w:rsid w:val="00376C74"/>
    <w:rsid w:val="003E3105"/>
    <w:rsid w:val="00642496"/>
    <w:rsid w:val="00792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9D9518-D579-4BE7-87D0-CB5597BB8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4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2496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642496"/>
    <w:pPr>
      <w:ind w:firstLine="360"/>
      <w:jc w:val="both"/>
    </w:pPr>
    <w:rPr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64249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E310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E310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1489</Words>
  <Characters>8491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2019-07-30T12:45:00Z</cp:lastPrinted>
  <dcterms:created xsi:type="dcterms:W3CDTF">2019-07-30T12:42:00Z</dcterms:created>
  <dcterms:modified xsi:type="dcterms:W3CDTF">2019-07-30T12:46:00Z</dcterms:modified>
</cp:coreProperties>
</file>