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09F" w:rsidRDefault="007B609F" w:rsidP="007B609F">
      <w:pPr>
        <w:rPr>
          <w:rFonts w:ascii="Batang" w:eastAsia="Batang" w:hAnsi="Batang"/>
          <w:b/>
          <w:bCs w:val="0"/>
          <w:iCs w:val="0"/>
          <w:sz w:val="28"/>
          <w:szCs w:val="28"/>
        </w:rPr>
      </w:pPr>
      <w:r>
        <w:rPr>
          <w:rFonts w:ascii="Batang" w:eastAsia="Batang" w:hAnsi="Batang" w:hint="eastAsia"/>
          <w:b/>
          <w:bCs w:val="0"/>
          <w:sz w:val="28"/>
          <w:szCs w:val="28"/>
        </w:rPr>
        <w:t>ИНФОРМАЦИОННЫЙ БЮЛЛЕТЕНЬ</w:t>
      </w:r>
    </w:p>
    <w:p w:rsidR="007B609F" w:rsidRDefault="007B609F" w:rsidP="007B609F">
      <w:pPr>
        <w:pStyle w:val="a3"/>
        <w:jc w:val="center"/>
        <w:rPr>
          <w:rFonts w:hint="eastAsi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B609F" w:rsidRDefault="007B609F" w:rsidP="007B609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7B609F" w:rsidRDefault="007B609F" w:rsidP="007B609F">
      <w:pPr>
        <w:pStyle w:val="a3"/>
        <w:jc w:val="center"/>
      </w:pPr>
    </w:p>
    <w:p w:rsidR="007B609F" w:rsidRDefault="007B609F" w:rsidP="007B609F">
      <w:pPr>
        <w:pStyle w:val="a3"/>
      </w:pPr>
      <w:r>
        <w:rPr>
          <w:b/>
          <w:bCs/>
        </w:rPr>
        <w:t>Является официальным печатным</w:t>
      </w:r>
    </w:p>
    <w:p w:rsidR="007B609F" w:rsidRDefault="007B609F" w:rsidP="007B609F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B609F" w:rsidRDefault="007B609F" w:rsidP="007B609F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7B609F" w:rsidRDefault="007B609F" w:rsidP="007B609F">
      <w:pPr>
        <w:ind w:firstLine="540"/>
        <w:jc w:val="both"/>
        <w:rPr>
          <w:b/>
          <w:bCs w:val="0"/>
        </w:rPr>
      </w:pPr>
    </w:p>
    <w:p w:rsidR="007B609F" w:rsidRDefault="007B609F" w:rsidP="007B609F">
      <w:pPr>
        <w:ind w:firstLine="540"/>
        <w:jc w:val="both"/>
        <w:rPr>
          <w:b/>
          <w:bCs w:val="0"/>
        </w:rPr>
      </w:pPr>
    </w:p>
    <w:p w:rsidR="007B609F" w:rsidRDefault="007B609F" w:rsidP="007B609F">
      <w:pPr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17 июля 2019г.                                                                              №18 (а)</w:t>
      </w: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</w:t>
      </w: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Прокуратура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 выявила нарушения трудового законодательства при трудоустройстве несовершеннолетних</w:t>
      </w:r>
    </w:p>
    <w:p w:rsidR="007B609F" w:rsidRDefault="007B609F" w:rsidP="007B609F">
      <w:pPr>
        <w:pStyle w:val="a4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</w:p>
    <w:p w:rsidR="007B609F" w:rsidRDefault="007B609F" w:rsidP="007B609F">
      <w:pPr>
        <w:pStyle w:val="a4"/>
        <w:tabs>
          <w:tab w:val="left" w:pos="900"/>
        </w:tabs>
        <w:ind w:right="0" w:firstLine="709"/>
        <w:rPr>
          <w:sz w:val="28"/>
          <w:szCs w:val="28"/>
        </w:rPr>
      </w:pPr>
    </w:p>
    <w:p w:rsidR="007B609F" w:rsidRDefault="007B609F" w:rsidP="007B609F">
      <w:pPr>
        <w:pStyle w:val="a4"/>
        <w:tabs>
          <w:tab w:val="left" w:pos="900"/>
        </w:tabs>
        <w:ind w:right="0" w:firstLine="709"/>
        <w:rPr>
          <w:sz w:val="28"/>
          <w:szCs w:val="28"/>
        </w:rPr>
      </w:pPr>
      <w:r>
        <w:rPr>
          <w:sz w:val="28"/>
          <w:szCs w:val="28"/>
        </w:rPr>
        <w:t>Прокуратурой района проведена проверка соблюдения трудового законодательства в части организации временного трудоустройства несовершеннолетних граждан МУП «ЖКХ «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>» и МП «</w:t>
      </w:r>
      <w:proofErr w:type="spellStart"/>
      <w:r>
        <w:rPr>
          <w:sz w:val="28"/>
          <w:szCs w:val="28"/>
        </w:rPr>
        <w:t>Тургеневожилкомхоз</w:t>
      </w:r>
      <w:proofErr w:type="spellEnd"/>
      <w:r>
        <w:rPr>
          <w:sz w:val="28"/>
          <w:szCs w:val="28"/>
        </w:rPr>
        <w:t>», в ходе которой выявлены многочисленные нарушения закона.</w:t>
      </w:r>
    </w:p>
    <w:p w:rsidR="007B609F" w:rsidRDefault="007B609F" w:rsidP="007B60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с февраля по май 2019 г. руководство предприятий заключало срочные трудовые договоры с несовершеннолетними (в возрасте от 14 до 15 лет), которые принимались на должности подсобных рабочих.</w:t>
      </w:r>
    </w:p>
    <w:p w:rsidR="007B609F" w:rsidRDefault="007B609F" w:rsidP="007B60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Прокурорской проверкой установлено, что во всех срочных трудовых договорах с несовершеннолетними отсутствовало указание на фактическое место работы, условия труда на рабочем месте, не были конкретизированы условия оплаты их труда, режим рабочего времени и времени отдыха.</w:t>
      </w:r>
    </w:p>
    <w:p w:rsidR="007B609F" w:rsidRDefault="007B609F" w:rsidP="007B60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расчет несовершеннолетних работников был произведен не в день окончания действия трудового договора, а с задержкой более двух недель. Расчет заработной платы несовершеннолетних также был произведен неверно, иногда в табелях учета рабочего времени неправильно указывалось фактически отработанное несовершеннолетним время.</w:t>
      </w:r>
    </w:p>
    <w:p w:rsidR="007B609F" w:rsidRDefault="007B609F" w:rsidP="007B60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фактам данных и иных нарушений закона прокурором района директорам МУП «ЖКХ «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>» и МП «</w:t>
      </w:r>
      <w:proofErr w:type="spellStart"/>
      <w:r>
        <w:rPr>
          <w:sz w:val="28"/>
          <w:szCs w:val="28"/>
        </w:rPr>
        <w:t>Тургеневожилкомхоз</w:t>
      </w:r>
      <w:proofErr w:type="spellEnd"/>
      <w:r>
        <w:rPr>
          <w:sz w:val="28"/>
          <w:szCs w:val="28"/>
        </w:rPr>
        <w:t xml:space="preserve">» внесены представления, которые рассмотрены и удовлетворены, виновные </w:t>
      </w:r>
      <w:r>
        <w:rPr>
          <w:sz w:val="28"/>
          <w:szCs w:val="28"/>
        </w:rPr>
        <w:lastRenderedPageBreak/>
        <w:t>должностные лица привлечены к дисциплинарной ответственности, нарушения закона устранены.</w:t>
      </w:r>
    </w:p>
    <w:p w:rsidR="007B609F" w:rsidRDefault="007B609F" w:rsidP="007B609F">
      <w:pPr>
        <w:spacing w:line="240" w:lineRule="exact"/>
        <w:jc w:val="both"/>
        <w:rPr>
          <w:sz w:val="28"/>
          <w:szCs w:val="28"/>
        </w:rPr>
      </w:pPr>
    </w:p>
    <w:p w:rsidR="007B609F" w:rsidRDefault="007B609F" w:rsidP="007B609F">
      <w:pPr>
        <w:spacing w:line="240" w:lineRule="exact"/>
        <w:jc w:val="both"/>
        <w:rPr>
          <w:sz w:val="28"/>
          <w:szCs w:val="28"/>
        </w:rPr>
      </w:pPr>
    </w:p>
    <w:p w:rsidR="007B609F" w:rsidRDefault="007B609F" w:rsidP="007B609F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7B609F" w:rsidRDefault="007B609F" w:rsidP="007B609F">
      <w:pPr>
        <w:spacing w:line="240" w:lineRule="exact"/>
        <w:jc w:val="both"/>
        <w:rPr>
          <w:sz w:val="28"/>
          <w:szCs w:val="28"/>
        </w:rPr>
      </w:pPr>
    </w:p>
    <w:p w:rsidR="007B609F" w:rsidRDefault="007B609F" w:rsidP="007B609F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                                   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7B609F" w:rsidRDefault="007B609F" w:rsidP="007B609F">
      <w:pPr>
        <w:spacing w:line="240" w:lineRule="exact"/>
        <w:jc w:val="both"/>
      </w:pPr>
    </w:p>
    <w:p w:rsidR="007B609F" w:rsidRDefault="007B609F" w:rsidP="007B609F">
      <w:pPr>
        <w:spacing w:line="240" w:lineRule="exact"/>
        <w:jc w:val="both"/>
      </w:pPr>
    </w:p>
    <w:p w:rsidR="007B609F" w:rsidRDefault="007B609F" w:rsidP="007B609F">
      <w:pPr>
        <w:spacing w:line="240" w:lineRule="exact"/>
        <w:jc w:val="both"/>
      </w:pPr>
    </w:p>
    <w:p w:rsidR="007B609F" w:rsidRDefault="007B609F" w:rsidP="007B609F">
      <w:pPr>
        <w:spacing w:line="240" w:lineRule="exact"/>
        <w:jc w:val="both"/>
      </w:pPr>
    </w:p>
    <w:p w:rsidR="007B609F" w:rsidRDefault="007B609F" w:rsidP="007B609F">
      <w:pPr>
        <w:spacing w:line="240" w:lineRule="exact"/>
        <w:jc w:val="both"/>
      </w:pPr>
      <w:r>
        <w:t>____________________________________________________________________________</w:t>
      </w:r>
    </w:p>
    <w:p w:rsidR="007B609F" w:rsidRDefault="007B609F" w:rsidP="007B609F">
      <w:pPr>
        <w:pStyle w:val="a3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</w:t>
      </w:r>
      <w:proofErr w:type="gramStart"/>
      <w:r>
        <w:rPr>
          <w:bCs/>
          <w:sz w:val="28"/>
          <w:szCs w:val="28"/>
        </w:rPr>
        <w:t xml:space="preserve">бюллетень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 </w:t>
      </w:r>
    </w:p>
    <w:p w:rsidR="007B609F" w:rsidRDefault="007B609F" w:rsidP="007B609F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№ 18</w:t>
      </w:r>
      <w:r>
        <w:rPr>
          <w:bCs/>
          <w:sz w:val="28"/>
          <w:szCs w:val="28"/>
        </w:rPr>
        <w:t>(а)</w:t>
      </w:r>
      <w:bookmarkStart w:id="0" w:name="_GoBack"/>
      <w:bookmarkEnd w:id="0"/>
      <w:r>
        <w:rPr>
          <w:bCs/>
          <w:sz w:val="28"/>
          <w:szCs w:val="28"/>
        </w:rPr>
        <w:t xml:space="preserve"> от 17 июля 2019 года</w:t>
      </w:r>
    </w:p>
    <w:p w:rsidR="007B609F" w:rsidRDefault="007B609F" w:rsidP="007B609F">
      <w:pPr>
        <w:pStyle w:val="a3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B609F" w:rsidRDefault="007B609F" w:rsidP="007B609F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7B609F" w:rsidRDefault="007B609F" w:rsidP="007B609F">
      <w:pPr>
        <w:pStyle w:val="a3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7B609F" w:rsidRDefault="007B609F" w:rsidP="007B609F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7E2"/>
    <w:rsid w:val="00376C74"/>
    <w:rsid w:val="007B609F"/>
    <w:rsid w:val="009C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87953-F3C9-4AE0-B6AF-A6B5F28B1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09F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B609F"/>
    <w:pPr>
      <w:spacing w:before="100" w:beforeAutospacing="1" w:after="119"/>
    </w:pPr>
    <w:rPr>
      <w:bCs w:val="0"/>
      <w:iCs w:val="0"/>
    </w:rPr>
  </w:style>
  <w:style w:type="paragraph" w:styleId="a4">
    <w:name w:val="Body Text Indent"/>
    <w:basedOn w:val="a"/>
    <w:link w:val="a5"/>
    <w:semiHidden/>
    <w:unhideWhenUsed/>
    <w:rsid w:val="007B609F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7B609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2019-10-18T05:50:00Z</dcterms:created>
  <dcterms:modified xsi:type="dcterms:W3CDTF">2019-10-18T05:50:00Z</dcterms:modified>
</cp:coreProperties>
</file>