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423D" w:rsidRDefault="00901FFA" w:rsidP="000E423D">
      <w:pPr>
        <w:pStyle w:val="Textbody"/>
        <w:spacing w:after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  <w:r w:rsidR="000E423D">
        <w:rPr>
          <w:sz w:val="28"/>
          <w:szCs w:val="28"/>
        </w:rPr>
        <w:t>РЕСПУБЛИКА МОРДОВИЯ</w:t>
      </w:r>
    </w:p>
    <w:p w:rsidR="000E423D" w:rsidRDefault="000E423D" w:rsidP="000E423D">
      <w:pPr>
        <w:jc w:val="center"/>
        <w:rPr>
          <w:kern w:val="3"/>
          <w:sz w:val="28"/>
          <w:szCs w:val="28"/>
        </w:rPr>
      </w:pPr>
      <w:r>
        <w:rPr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sz w:val="28"/>
          <w:szCs w:val="28"/>
        </w:rPr>
        <w:t>АРДАТОВСКОГО  МУНИЦИПАЛЬНОГО</w:t>
      </w:r>
      <w:proofErr w:type="gramEnd"/>
      <w:r>
        <w:rPr>
          <w:sz w:val="28"/>
          <w:szCs w:val="28"/>
        </w:rPr>
        <w:t xml:space="preserve">  РАЙОНА</w:t>
      </w:r>
    </w:p>
    <w:p w:rsidR="000E423D" w:rsidRDefault="000E423D" w:rsidP="000E423D">
      <w:pPr>
        <w:jc w:val="center"/>
        <w:rPr>
          <w:sz w:val="28"/>
          <w:szCs w:val="28"/>
        </w:rPr>
      </w:pPr>
    </w:p>
    <w:p w:rsidR="000E423D" w:rsidRDefault="000E423D" w:rsidP="000E423D">
      <w:pPr>
        <w:pBdr>
          <w:bottom w:val="single" w:sz="12" w:space="1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0E423D" w:rsidRDefault="000E423D" w:rsidP="000E423D">
      <w:pPr>
        <w:rPr>
          <w:sz w:val="28"/>
          <w:szCs w:val="28"/>
        </w:rPr>
      </w:pPr>
    </w:p>
    <w:p w:rsidR="000E423D" w:rsidRDefault="000E423D" w:rsidP="000E423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с. </w:t>
      </w:r>
      <w:proofErr w:type="spellStart"/>
      <w:r>
        <w:rPr>
          <w:sz w:val="28"/>
          <w:szCs w:val="28"/>
        </w:rPr>
        <w:t>Силино</w:t>
      </w:r>
      <w:proofErr w:type="spellEnd"/>
      <w:r>
        <w:rPr>
          <w:sz w:val="28"/>
          <w:szCs w:val="28"/>
        </w:rPr>
        <w:t xml:space="preserve">                                     </w:t>
      </w:r>
    </w:p>
    <w:p w:rsidR="000E423D" w:rsidRDefault="000E423D" w:rsidP="000E423D">
      <w:pPr>
        <w:jc w:val="center"/>
        <w:rPr>
          <w:sz w:val="28"/>
          <w:szCs w:val="28"/>
        </w:rPr>
      </w:pPr>
    </w:p>
    <w:p w:rsidR="000E423D" w:rsidRDefault="000E423D" w:rsidP="000E423D">
      <w:pPr>
        <w:jc w:val="center"/>
        <w:rPr>
          <w:rFonts w:ascii="Times New Roman" w:hAnsi="Times New Roman" w:cs="Times New Roman"/>
          <w:sz w:val="18"/>
          <w:szCs w:val="18"/>
        </w:rPr>
      </w:pPr>
    </w:p>
    <w:p w:rsidR="000E423D" w:rsidRDefault="000E423D" w:rsidP="000E423D">
      <w:pPr>
        <w:rPr>
          <w:rFonts w:ascii="Times New Roman" w:hAnsi="Times New Roman" w:cs="Times New Roman"/>
          <w:b/>
          <w:bCs/>
        </w:rPr>
      </w:pPr>
      <w:proofErr w:type="gramStart"/>
      <w:r>
        <w:rPr>
          <w:rFonts w:ascii="Times New Roman" w:hAnsi="Times New Roman" w:cs="Times New Roman"/>
          <w:b/>
          <w:bCs/>
        </w:rPr>
        <w:t>от</w:t>
      </w:r>
      <w:proofErr w:type="gramEnd"/>
      <w:r>
        <w:rPr>
          <w:rFonts w:ascii="Times New Roman" w:hAnsi="Times New Roman" w:cs="Times New Roman"/>
          <w:b/>
          <w:bCs/>
        </w:rPr>
        <w:t xml:space="preserve"> 19 сентября  2017 г.</w:t>
      </w:r>
      <w:r>
        <w:rPr>
          <w:rFonts w:ascii="Times New Roman" w:hAnsi="Times New Roman" w:cs="Times New Roman"/>
          <w:b/>
          <w:bCs/>
        </w:rPr>
        <w:tab/>
        <w:t xml:space="preserve">                      </w:t>
      </w:r>
      <w:r>
        <w:rPr>
          <w:rFonts w:ascii="Times New Roman" w:hAnsi="Times New Roman" w:cs="Times New Roman"/>
          <w:b/>
          <w:bCs/>
        </w:rPr>
        <w:tab/>
        <w:t xml:space="preserve">                                                   № 144 (а)</w:t>
      </w:r>
    </w:p>
    <w:p w:rsidR="000E423D" w:rsidRDefault="000E423D" w:rsidP="000E423D">
      <w:pPr>
        <w:rPr>
          <w:rFonts w:ascii="Times New Roman" w:hAnsi="Times New Roman" w:cs="Times New Roman"/>
          <w:b/>
          <w:bCs/>
        </w:rPr>
      </w:pPr>
    </w:p>
    <w:p w:rsidR="00901FFA" w:rsidRDefault="000E423D" w:rsidP="000E423D">
      <w:pPr>
        <w:pStyle w:val="a3"/>
        <w:rPr>
          <w:sz w:val="12"/>
          <w:szCs w:val="12"/>
        </w:rPr>
      </w:pPr>
      <w:r>
        <w:rPr>
          <w:b/>
          <w:bCs/>
          <w:sz w:val="28"/>
          <w:szCs w:val="28"/>
        </w:rPr>
        <w:t xml:space="preserve">     </w:t>
      </w:r>
      <w:r w:rsidR="00901FFA">
        <w:t xml:space="preserve">О порядке разработки и утверждения бюджетного прогноза </w:t>
      </w:r>
      <w:proofErr w:type="spellStart"/>
      <w:r w:rsidR="00901FFA">
        <w:t>Силинского</w:t>
      </w:r>
      <w:proofErr w:type="spellEnd"/>
      <w:r w:rsidR="00901FFA">
        <w:t xml:space="preserve"> сельского поселения </w:t>
      </w:r>
      <w:proofErr w:type="spellStart"/>
      <w:r w:rsidR="00901FFA">
        <w:t>Ардатовского</w:t>
      </w:r>
      <w:proofErr w:type="spellEnd"/>
      <w:r w:rsidR="00901FFA">
        <w:t xml:space="preserve"> муниципального района на долгосрочный период</w:t>
      </w:r>
    </w:p>
    <w:p w:rsidR="00901FFA" w:rsidRDefault="00901FFA" w:rsidP="00901FFA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901FFA" w:rsidRDefault="00901FFA" w:rsidP="00901FFA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901FFA" w:rsidRDefault="00901FFA" w:rsidP="00901FFA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901FFA" w:rsidRDefault="00901FFA" w:rsidP="00901FFA">
      <w:pPr>
        <w:rPr>
          <w:rFonts w:ascii="Times New Roman" w:hAnsi="Times New Roman" w:cs="Times New Roman"/>
          <w:sz w:val="28"/>
          <w:szCs w:val="28"/>
        </w:rPr>
      </w:pPr>
      <w:r>
        <w:t xml:space="preserve">В соответствии со </w:t>
      </w:r>
      <w:r>
        <w:rPr>
          <w:rStyle w:val="a7"/>
        </w:rPr>
        <w:t>статьей 170.1</w:t>
      </w:r>
      <w:r>
        <w:t xml:space="preserve"> Бюджетного кодекса Российской, администрация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1FFA" w:rsidRDefault="00901FFA" w:rsidP="00901FFA">
      <w:pPr>
        <w:rPr>
          <w:rFonts w:ascii="Times New Roman" w:hAnsi="Times New Roman" w:cs="Times New Roman"/>
          <w:sz w:val="28"/>
          <w:szCs w:val="28"/>
        </w:rPr>
      </w:pPr>
    </w:p>
    <w:p w:rsidR="00901FFA" w:rsidRDefault="00901FFA" w:rsidP="00901FFA">
      <w:pPr>
        <w:rPr>
          <w:rFonts w:ascii="Times New Roman" w:hAnsi="Times New Roman" w:cs="Times New Roman"/>
          <w:caps/>
        </w:rPr>
      </w:pPr>
      <w:r>
        <w:rPr>
          <w:rFonts w:ascii="Times New Roman" w:hAnsi="Times New Roman" w:cs="Times New Roman"/>
        </w:rPr>
        <w:t>ПОСТАНОВЛЯЕТ:</w:t>
      </w:r>
    </w:p>
    <w:p w:rsidR="00901FFA" w:rsidRDefault="00901FFA" w:rsidP="00901FFA"/>
    <w:p w:rsidR="00901FFA" w:rsidRDefault="00901FFA" w:rsidP="00901FFA">
      <w:bookmarkStart w:id="0" w:name="sub_1"/>
      <w:r>
        <w:t xml:space="preserve">1. Утвердить Порядок разработки и утверждения бюджетного прогноза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долгосрочный период согласно </w:t>
      </w:r>
      <w:r>
        <w:rPr>
          <w:rStyle w:val="a7"/>
        </w:rPr>
        <w:t>приложению</w:t>
      </w:r>
      <w:r>
        <w:t>.</w:t>
      </w:r>
    </w:p>
    <w:p w:rsidR="00901FFA" w:rsidRDefault="00901FFA" w:rsidP="00901FFA">
      <w:bookmarkStart w:id="1" w:name="sub_2"/>
      <w:bookmarkEnd w:id="0"/>
      <w:r>
        <w:t>2. Бюджетный прогноз на долгосрочный период разрабатывается каждые три года на срок не менее 6 лет.</w:t>
      </w:r>
    </w:p>
    <w:p w:rsidR="00901FFA" w:rsidRDefault="00901FFA" w:rsidP="00901FFA">
      <w:bookmarkStart w:id="2" w:name="sub_3"/>
      <w:bookmarkEnd w:id="1"/>
      <w:r>
        <w:t xml:space="preserve">3. Настоящее постановление вступает в силу после его </w:t>
      </w:r>
      <w:r>
        <w:rPr>
          <w:rStyle w:val="a7"/>
        </w:rPr>
        <w:t>официального опубликования.</w:t>
      </w:r>
      <w:r>
        <w:rPr>
          <w:b/>
        </w:rPr>
        <w:t xml:space="preserve"> </w:t>
      </w:r>
      <w:bookmarkEnd w:id="2"/>
    </w:p>
    <w:p w:rsidR="00901FFA" w:rsidRDefault="00901FFA" w:rsidP="00901FFA"/>
    <w:tbl>
      <w:tblPr>
        <w:tblW w:w="6486" w:type="pct"/>
        <w:tblInd w:w="108" w:type="dxa"/>
        <w:tblLook w:val="04A0" w:firstRow="1" w:lastRow="0" w:firstColumn="1" w:lastColumn="0" w:noHBand="0" w:noVBand="1"/>
      </w:tblPr>
      <w:tblGrid>
        <w:gridCol w:w="9249"/>
        <w:gridCol w:w="2886"/>
      </w:tblGrid>
      <w:tr w:rsidR="00901FFA" w:rsidTr="00901FFA">
        <w:tc>
          <w:tcPr>
            <w:tcW w:w="3811" w:type="pct"/>
            <w:hideMark/>
          </w:tcPr>
          <w:p w:rsidR="00901FFA" w:rsidRDefault="00901FFA">
            <w:pPr>
              <w:pStyle w:val="a5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Глава </w:t>
            </w:r>
            <w:proofErr w:type="spellStart"/>
            <w:r>
              <w:rPr>
                <w:lang w:eastAsia="en-US"/>
              </w:rPr>
              <w:t>Силинского</w:t>
            </w:r>
            <w:proofErr w:type="spellEnd"/>
          </w:p>
          <w:p w:rsidR="00901FFA" w:rsidRDefault="00901FFA">
            <w:pPr>
              <w:pStyle w:val="a5"/>
              <w:spacing w:line="252" w:lineRule="auto"/>
              <w:ind w:left="601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сельского</w:t>
            </w:r>
            <w:proofErr w:type="gramEnd"/>
            <w:r>
              <w:rPr>
                <w:lang w:eastAsia="en-US"/>
              </w:rPr>
              <w:t xml:space="preserve"> поселения:                                                              А.Н.Анисимов.</w:t>
            </w:r>
          </w:p>
        </w:tc>
        <w:tc>
          <w:tcPr>
            <w:tcW w:w="1189" w:type="pct"/>
          </w:tcPr>
          <w:p w:rsidR="00901FFA" w:rsidRDefault="00901FFA">
            <w:pPr>
              <w:pStyle w:val="a4"/>
              <w:spacing w:line="252" w:lineRule="auto"/>
              <w:rPr>
                <w:lang w:eastAsia="en-US"/>
              </w:rPr>
            </w:pPr>
          </w:p>
        </w:tc>
      </w:tr>
    </w:tbl>
    <w:p w:rsidR="000E423D" w:rsidRDefault="000E423D" w:rsidP="00901FFA">
      <w:pPr>
        <w:shd w:val="clear" w:color="auto" w:fill="FFFFFF"/>
        <w:ind w:left="5760"/>
        <w:jc w:val="right"/>
        <w:rPr>
          <w:rFonts w:ascii="Times New Roman" w:hAnsi="Times New Roman" w:cs="Times New Roman"/>
        </w:rPr>
      </w:pPr>
    </w:p>
    <w:p w:rsidR="000E423D" w:rsidRDefault="000E423D" w:rsidP="00901FFA">
      <w:pPr>
        <w:shd w:val="clear" w:color="auto" w:fill="FFFFFF"/>
        <w:ind w:left="5760"/>
        <w:jc w:val="right"/>
        <w:rPr>
          <w:rFonts w:ascii="Times New Roman" w:hAnsi="Times New Roman" w:cs="Times New Roman"/>
        </w:rPr>
      </w:pPr>
    </w:p>
    <w:p w:rsidR="000E423D" w:rsidRDefault="000E423D" w:rsidP="00901FFA">
      <w:pPr>
        <w:shd w:val="clear" w:color="auto" w:fill="FFFFFF"/>
        <w:ind w:left="5760"/>
        <w:jc w:val="right"/>
        <w:rPr>
          <w:rFonts w:ascii="Times New Roman" w:hAnsi="Times New Roman" w:cs="Times New Roman"/>
        </w:rPr>
      </w:pPr>
    </w:p>
    <w:p w:rsidR="00901FFA" w:rsidRDefault="00901FFA" w:rsidP="00901FFA">
      <w:pPr>
        <w:shd w:val="clear" w:color="auto" w:fill="FFFFFF"/>
        <w:ind w:left="5760"/>
        <w:jc w:val="right"/>
        <w:rPr>
          <w:rFonts w:ascii="Times New Roman" w:hAnsi="Times New Roman" w:cs="Times New Roman"/>
        </w:rPr>
      </w:pPr>
      <w:bookmarkStart w:id="3" w:name="_GoBack"/>
      <w:bookmarkEnd w:id="3"/>
      <w:r>
        <w:rPr>
          <w:rFonts w:ascii="Times New Roman" w:hAnsi="Times New Roman" w:cs="Times New Roman"/>
        </w:rPr>
        <w:t>приложение</w:t>
      </w:r>
    </w:p>
    <w:p w:rsidR="00901FFA" w:rsidRDefault="00901FFA" w:rsidP="00901FFA">
      <w:pPr>
        <w:shd w:val="clear" w:color="auto" w:fill="FFFFFF"/>
        <w:ind w:left="5954"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к</w:t>
      </w:r>
      <w:proofErr w:type="gramEnd"/>
      <w:r>
        <w:rPr>
          <w:rFonts w:ascii="Times New Roman" w:hAnsi="Times New Roman" w:cs="Times New Roman"/>
        </w:rPr>
        <w:t xml:space="preserve"> постановлению администрации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</w:t>
      </w:r>
    </w:p>
    <w:p w:rsidR="00901FFA" w:rsidRDefault="00901FFA" w:rsidP="00901FFA">
      <w:pPr>
        <w:shd w:val="clear" w:color="auto" w:fill="FFFFFF"/>
        <w:ind w:left="5954" w:firstLine="0"/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от</w:t>
      </w:r>
      <w:proofErr w:type="gramEnd"/>
      <w:r>
        <w:rPr>
          <w:rFonts w:ascii="Times New Roman" w:hAnsi="Times New Roman" w:cs="Times New Roman"/>
        </w:rPr>
        <w:t xml:space="preserve"> 19 сентября  2017 г. № 144а</w:t>
      </w:r>
    </w:p>
    <w:p w:rsidR="00901FFA" w:rsidRDefault="00901FFA" w:rsidP="00901FFA">
      <w:pPr>
        <w:shd w:val="clear" w:color="auto" w:fill="FFFFFF"/>
        <w:rPr>
          <w:rFonts w:ascii="Times New Roman" w:hAnsi="Times New Roman" w:cs="Times New Roman"/>
        </w:rPr>
      </w:pPr>
    </w:p>
    <w:p w:rsidR="00901FFA" w:rsidRDefault="00901FFA" w:rsidP="00901FFA"/>
    <w:p w:rsidR="00901FFA" w:rsidRDefault="00901FFA" w:rsidP="00901FFA">
      <w:pPr>
        <w:pStyle w:val="1"/>
        <w:rPr>
          <w:color w:val="auto"/>
        </w:rPr>
      </w:pPr>
      <w:r>
        <w:rPr>
          <w:color w:val="auto"/>
        </w:rPr>
        <w:t>Порядок</w:t>
      </w:r>
      <w:r>
        <w:rPr>
          <w:color w:val="auto"/>
        </w:rPr>
        <w:br/>
        <w:t xml:space="preserve">разработки и утверждения бюджетного прогноза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rPr>
          <w:color w:val="auto"/>
        </w:rPr>
        <w:t>Ардатовского</w:t>
      </w:r>
      <w:proofErr w:type="spellEnd"/>
      <w:r>
        <w:rPr>
          <w:color w:val="auto"/>
        </w:rPr>
        <w:t xml:space="preserve"> муниципального района на долгосрочный период </w:t>
      </w:r>
    </w:p>
    <w:p w:rsidR="00901FFA" w:rsidRDefault="00901FFA" w:rsidP="00901FFA"/>
    <w:p w:rsidR="00901FFA" w:rsidRDefault="00901FFA" w:rsidP="00901FFA"/>
    <w:p w:rsidR="00901FFA" w:rsidRDefault="00901FFA" w:rsidP="00901FFA">
      <w:bookmarkStart w:id="4" w:name="sub_101"/>
      <w:r>
        <w:lastRenderedPageBreak/>
        <w:t xml:space="preserve">1. Настоящий Порядок определяет сроки и условия разработки и утверждения, а также требования к составу и содержанию бюджетного прогноз </w:t>
      </w:r>
      <w:proofErr w:type="spellStart"/>
      <w:r>
        <w:t>Силинского</w:t>
      </w:r>
      <w:proofErr w:type="spellEnd"/>
      <w:r>
        <w:t xml:space="preserve"> сельского поселения а </w:t>
      </w:r>
      <w:proofErr w:type="spellStart"/>
      <w:r>
        <w:t>Ардатовского</w:t>
      </w:r>
      <w:proofErr w:type="spellEnd"/>
      <w:r>
        <w:t xml:space="preserve"> муниципального района на долгосрочный период (далее - Бюджетный прогноз).</w:t>
      </w:r>
    </w:p>
    <w:p w:rsidR="00901FFA" w:rsidRDefault="00901FFA" w:rsidP="00901FFA">
      <w:bookmarkStart w:id="5" w:name="sub_102"/>
      <w:bookmarkEnd w:id="4"/>
      <w:r>
        <w:t>2. Под изменением Бюджетного прогноза понимаются корректировки, вносимые без изменения периода, на который разрабатывается Бюджетный прогноз.</w:t>
      </w:r>
    </w:p>
    <w:p w:rsidR="00901FFA" w:rsidRDefault="00901FFA" w:rsidP="00901FFA">
      <w:bookmarkStart w:id="6" w:name="sub_103"/>
      <w:bookmarkEnd w:id="5"/>
      <w:r>
        <w:t xml:space="preserve">3. Разработку Бюджетного прогноза (изменений Бюджетного прогноза), включая методическое и организационное обеспечение, осуществляет администрация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района.</w:t>
      </w:r>
    </w:p>
    <w:p w:rsidR="00901FFA" w:rsidRDefault="00901FFA" w:rsidP="00901FFA">
      <w:bookmarkStart w:id="7" w:name="sub_104"/>
      <w:bookmarkEnd w:id="6"/>
      <w:r>
        <w:t xml:space="preserve">4. Бюджетный прогноз (изменения Бюджетного прогноза) утверждается Администрацией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района.</w:t>
      </w:r>
    </w:p>
    <w:p w:rsidR="00901FFA" w:rsidRDefault="00901FFA" w:rsidP="00901FFA">
      <w:bookmarkStart w:id="8" w:name="sub_105"/>
      <w:bookmarkEnd w:id="7"/>
      <w:r>
        <w:t>5. Разработка Бюджетного прогноза (изменений Бюджетного прогноза) осуществляется в три этапа.</w:t>
      </w:r>
    </w:p>
    <w:p w:rsidR="00901FFA" w:rsidRDefault="00901FFA" w:rsidP="00901FFA">
      <w:bookmarkStart w:id="9" w:name="sub_106"/>
      <w:bookmarkEnd w:id="8"/>
      <w:r>
        <w:t xml:space="preserve">6. На первом этапе разрабатывается проект Бюджетного прогноза (изменений Бюджетного прогноза) на основе сценарных условий функционирования экономики и основных параметров прогноза социально-экономического развития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на долгосрочный период, а также иных показателей социально-экономического развития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района.</w:t>
      </w:r>
    </w:p>
    <w:bookmarkEnd w:id="9"/>
    <w:p w:rsidR="00901FFA" w:rsidRDefault="00901FFA" w:rsidP="00901FFA">
      <w:r>
        <w:t xml:space="preserve">Сценарные условия функционирования экономики и основных параметров прогноза социально-экономического развития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на долгосрочный период, а также иные показатели социально-экономического развития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района, необходимые для разработки проекта Бюджетного прогноза (изменений Бюджетного прогноза), представляются комитетом социально-экономического анализа и прогнозирования Администрации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не позднее 1 июня текущего года.</w:t>
      </w:r>
    </w:p>
    <w:p w:rsidR="00901FFA" w:rsidRDefault="00901FFA" w:rsidP="00901FFA">
      <w:r>
        <w:t xml:space="preserve">Показатели проекта Бюджетного прогноза могут разрабатываться на период, превышающий период действия соответствующего прогноза социально-экономического развития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на долгосрочный период.</w:t>
      </w:r>
    </w:p>
    <w:p w:rsidR="00901FFA" w:rsidRDefault="00901FFA" w:rsidP="00901FFA">
      <w:r>
        <w:t xml:space="preserve">Проект Бюджетного прогноза (изменений Бюджетного прогноза) учитывается при разработке прогноза основных характеристик консолидированного бюджета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района.</w:t>
      </w:r>
    </w:p>
    <w:p w:rsidR="00901FFA" w:rsidRDefault="00901FFA" w:rsidP="00901FFA">
      <w:r>
        <w:t xml:space="preserve">Проект Бюджетного прогноза (изменений Бюджетного прогноза) представляется в Администрацию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в срок до 10 июня текущего года.</w:t>
      </w:r>
    </w:p>
    <w:p w:rsidR="00901FFA" w:rsidRDefault="00901FFA" w:rsidP="00901FFA">
      <w:bookmarkStart w:id="10" w:name="sub_107"/>
      <w:r>
        <w:t xml:space="preserve">7. На втором этапе разрабатывается Бюджетный прогноз (изменения Бюджетного прогноза) на основе проекта прогноза социально-экономического развития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района, а также иных показателей социально-экономического развития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района, представляемых комитетом социально-экономического анализа и прогнозирования не позднее 25 сентября текущего года.</w:t>
      </w:r>
    </w:p>
    <w:bookmarkEnd w:id="10"/>
    <w:p w:rsidR="00901FFA" w:rsidRDefault="00901FFA" w:rsidP="00901FFA">
      <w:r>
        <w:t xml:space="preserve">Бюджетный прогноз (изменения Бюджетного прогноза) вносится администрацией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в составе документов и материалов к проекту решения о бюджете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района.</w:t>
      </w:r>
    </w:p>
    <w:p w:rsidR="00901FFA" w:rsidRDefault="00901FFA" w:rsidP="00901FFA">
      <w:r>
        <w:t xml:space="preserve">8. На третьем этапе разрабатывается проект постановления администрации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об утверждении Бюджетного прогноза (изменений Бюджетного прогноза) с учетом результатов рассмотрения проекта решения о бюджете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района.</w:t>
      </w:r>
    </w:p>
    <w:p w:rsidR="00901FFA" w:rsidRDefault="00901FFA" w:rsidP="00901FFA">
      <w:r>
        <w:lastRenderedPageBreak/>
        <w:t xml:space="preserve">Проект постановления администрации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об утверждении Бюджетного прогноза (изменений Бюджетного прогноза) вносится администрацией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в срок, не превышающий одного месяца со дня официального опубликования решения о бюджете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очередной финансовый год и плановый период.</w:t>
      </w:r>
    </w:p>
    <w:p w:rsidR="00901FFA" w:rsidRDefault="00901FFA" w:rsidP="00901FFA">
      <w:bookmarkStart w:id="11" w:name="sub_109"/>
      <w:r>
        <w:t xml:space="preserve">9. Бюджетный прогноз (изменения Бюджетного прогноза) разрабатывается с учетом двух вариантов прогноза социально-экономического развития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на долгосрочный период (базовый, консервативный и целевой) и иных показателей социально-экономического развития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района.</w:t>
      </w:r>
    </w:p>
    <w:bookmarkEnd w:id="11"/>
    <w:p w:rsidR="00901FFA" w:rsidRDefault="00901FFA" w:rsidP="00901FFA">
      <w:r>
        <w:t xml:space="preserve">Содержание вариантов показателей Бюджетного прогноза определяется администрацией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по согласованию с комитетом социально-экономического анализа и прогнозирования Администрации </w:t>
      </w:r>
      <w:proofErr w:type="spellStart"/>
      <w:r>
        <w:t>Ардатовского</w:t>
      </w:r>
      <w:proofErr w:type="spellEnd"/>
      <w:r>
        <w:t xml:space="preserve"> муниципального района.</w:t>
      </w:r>
    </w:p>
    <w:p w:rsidR="00901FFA" w:rsidRDefault="00901FFA" w:rsidP="00901FFA">
      <w:r>
        <w:t xml:space="preserve">В целях определения показателей финансового обеспечения муниципальных программ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на период их действия, выходящий за рамки периода, на который утверждено решение о бюджете, применяются показатели Бюджетного прогноза (изменений Бюджетного прогноза), основанные на консервативном варианте прогноза социально-экономического развития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на долгосрочный период, и иных показателях социально-экономического развития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района.</w:t>
      </w:r>
    </w:p>
    <w:p w:rsidR="00901FFA" w:rsidRDefault="00901FFA" w:rsidP="00901FFA">
      <w:bookmarkStart w:id="12" w:name="sub_110"/>
      <w:r>
        <w:t xml:space="preserve">10. Состав и содержание Бюджетного прогноза (изменений Бюджетного прогноза) разрабатываются согласно </w:t>
      </w:r>
      <w:r>
        <w:rPr>
          <w:rStyle w:val="a7"/>
        </w:rPr>
        <w:t>приложению</w:t>
      </w:r>
      <w:r>
        <w:t xml:space="preserve"> к настоящему Порядку.</w:t>
      </w:r>
    </w:p>
    <w:bookmarkEnd w:id="12"/>
    <w:p w:rsidR="00901FFA" w:rsidRDefault="00901FFA" w:rsidP="00901FFA"/>
    <w:p w:rsidR="00901FFA" w:rsidRDefault="00901FFA" w:rsidP="00901FFA">
      <w:bookmarkStart w:id="13" w:name="sub_10000"/>
    </w:p>
    <w:p w:rsidR="00901FFA" w:rsidRDefault="00901FFA" w:rsidP="00901FFA">
      <w:pPr>
        <w:jc w:val="right"/>
        <w:rPr>
          <w:rStyle w:val="a6"/>
          <w:rFonts w:ascii="Arial" w:hAnsi="Arial" w:cs="Arial"/>
          <w:bCs/>
        </w:rPr>
      </w:pPr>
    </w:p>
    <w:p w:rsidR="00901FFA" w:rsidRDefault="00901FFA" w:rsidP="00901FFA">
      <w:pPr>
        <w:jc w:val="right"/>
        <w:rPr>
          <w:rStyle w:val="a6"/>
          <w:rFonts w:ascii="Arial" w:hAnsi="Arial" w:cs="Arial"/>
          <w:bCs/>
        </w:rPr>
      </w:pPr>
    </w:p>
    <w:p w:rsidR="00901FFA" w:rsidRDefault="00901FFA" w:rsidP="00901FFA">
      <w:pPr>
        <w:ind w:left="6237" w:firstLine="243"/>
        <w:jc w:val="right"/>
        <w:rPr>
          <w:rStyle w:val="a6"/>
          <w:b w:val="0"/>
        </w:rPr>
      </w:pPr>
      <w:proofErr w:type="gramStart"/>
      <w:r>
        <w:rPr>
          <w:rStyle w:val="a6"/>
          <w:b w:val="0"/>
        </w:rPr>
        <w:t>приложение</w:t>
      </w:r>
      <w:proofErr w:type="gramEnd"/>
      <w:r>
        <w:rPr>
          <w:rStyle w:val="a6"/>
          <w:b w:val="0"/>
        </w:rPr>
        <w:br/>
        <w:t xml:space="preserve">к </w:t>
      </w:r>
      <w:r>
        <w:rPr>
          <w:rStyle w:val="a7"/>
        </w:rPr>
        <w:t>Порядку</w:t>
      </w:r>
      <w:r>
        <w:rPr>
          <w:rStyle w:val="a6"/>
          <w:b w:val="0"/>
        </w:rPr>
        <w:t xml:space="preserve"> разработки и утверждения бюджетного прогноза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rPr>
          <w:rStyle w:val="a6"/>
          <w:b w:val="0"/>
        </w:rPr>
        <w:t>Ардатовского</w:t>
      </w:r>
      <w:proofErr w:type="spellEnd"/>
      <w:r>
        <w:rPr>
          <w:rStyle w:val="a6"/>
          <w:b w:val="0"/>
        </w:rPr>
        <w:t xml:space="preserve"> муниципального района на долгосрочный период</w:t>
      </w:r>
    </w:p>
    <w:bookmarkEnd w:id="13"/>
    <w:p w:rsidR="00901FFA" w:rsidRDefault="00901FFA" w:rsidP="00901FFA"/>
    <w:p w:rsidR="00901FFA" w:rsidRDefault="00901FFA" w:rsidP="00901FFA">
      <w:pPr>
        <w:pStyle w:val="1"/>
        <w:rPr>
          <w:color w:val="auto"/>
        </w:rPr>
      </w:pPr>
      <w:r>
        <w:rPr>
          <w:color w:val="auto"/>
        </w:rPr>
        <w:t>Состав</w:t>
      </w:r>
      <w:r>
        <w:rPr>
          <w:color w:val="auto"/>
        </w:rPr>
        <w:br/>
        <w:t xml:space="preserve">и содержание бюджетного прогноза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rPr>
          <w:color w:val="auto"/>
        </w:rPr>
        <w:t>Ардатовского</w:t>
      </w:r>
      <w:proofErr w:type="spellEnd"/>
      <w:r>
        <w:rPr>
          <w:color w:val="auto"/>
        </w:rPr>
        <w:t xml:space="preserve"> муниципального района на долгосрочный период</w:t>
      </w:r>
    </w:p>
    <w:p w:rsidR="00901FFA" w:rsidRDefault="00901FFA" w:rsidP="00901FFA"/>
    <w:p w:rsidR="00901FFA" w:rsidRDefault="00901FFA" w:rsidP="00901FFA">
      <w:bookmarkStart w:id="14" w:name="sub_1001"/>
      <w:r>
        <w:t xml:space="preserve">1. Основные итоги развития консолидированного бюджета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района.</w:t>
      </w:r>
    </w:p>
    <w:p w:rsidR="00901FFA" w:rsidRDefault="00901FFA" w:rsidP="00901FFA">
      <w:bookmarkStart w:id="15" w:name="sub_1002"/>
      <w:bookmarkEnd w:id="14"/>
      <w:r>
        <w:t xml:space="preserve">2. Текущее состояние консолидированного бюджета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района.</w:t>
      </w:r>
    </w:p>
    <w:p w:rsidR="00901FFA" w:rsidRDefault="00901FFA" w:rsidP="00901FFA">
      <w:bookmarkStart w:id="16" w:name="sub_1003"/>
      <w:bookmarkEnd w:id="15"/>
      <w:r>
        <w:t>3. Подходы и методология разработки бюджетного прогноза.</w:t>
      </w:r>
    </w:p>
    <w:p w:rsidR="00901FFA" w:rsidRDefault="00901FFA" w:rsidP="00901FFA">
      <w:bookmarkStart w:id="17" w:name="sub_1004"/>
      <w:bookmarkEnd w:id="16"/>
      <w:r>
        <w:t xml:space="preserve">4. Прогноз основных характеристик и иных показателей консолидированного бюджета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на долгосрочный период (в условиях действующего законодательства).</w:t>
      </w:r>
    </w:p>
    <w:p w:rsidR="00901FFA" w:rsidRDefault="00901FFA" w:rsidP="00901FFA">
      <w:bookmarkStart w:id="18" w:name="sub_1005"/>
      <w:bookmarkEnd w:id="17"/>
      <w:r>
        <w:t xml:space="preserve">5. Структура расходов и доходов бюджета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lastRenderedPageBreak/>
        <w:t>Ардатовского</w:t>
      </w:r>
      <w:proofErr w:type="spellEnd"/>
      <w:r>
        <w:t xml:space="preserve"> муниципального района.</w:t>
      </w:r>
    </w:p>
    <w:p w:rsidR="00901FFA" w:rsidRDefault="00901FFA" w:rsidP="00901FFA">
      <w:bookmarkStart w:id="19" w:name="sub_1006"/>
      <w:bookmarkEnd w:id="18"/>
      <w:r>
        <w:t xml:space="preserve">6. Муниципальный долг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района.</w:t>
      </w:r>
    </w:p>
    <w:p w:rsidR="00901FFA" w:rsidRDefault="00901FFA" w:rsidP="00901FFA">
      <w:bookmarkStart w:id="20" w:name="sub_1007"/>
      <w:bookmarkEnd w:id="19"/>
      <w:r>
        <w:t xml:space="preserve">7. Риски и угрозы несбалансированности бюджета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района, в том числе с учетом различных вариантов прогноза социально-экономического развития на долгосрочный период и иных показателей социально-экономического развития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района.</w:t>
      </w:r>
    </w:p>
    <w:p w:rsidR="00901FFA" w:rsidRDefault="00901FFA" w:rsidP="00901FFA">
      <w:bookmarkStart w:id="21" w:name="sub_1008"/>
      <w:bookmarkEnd w:id="20"/>
      <w:r>
        <w:t xml:space="preserve">8. Основные подходы, цели и задачи формирования и реализации бюджетной, налоговой и долговой политики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в долгосрочном периоде.</w:t>
      </w:r>
    </w:p>
    <w:p w:rsidR="00901FFA" w:rsidRDefault="00901FFA" w:rsidP="00901FFA">
      <w:bookmarkStart w:id="22" w:name="sub_1009"/>
      <w:bookmarkEnd w:id="21"/>
      <w:r>
        <w:t>9. Механизмы профилактики рисков реализации бюджетного прогноза.</w:t>
      </w:r>
    </w:p>
    <w:p w:rsidR="00901FFA" w:rsidRDefault="00901FFA" w:rsidP="00901FFA">
      <w:bookmarkStart w:id="23" w:name="sub_1010"/>
      <w:bookmarkEnd w:id="22"/>
      <w:r>
        <w:t>10. Подходы к прогнозированию и показатели финансового обеспечения муниципальных программ на период их действия.</w:t>
      </w:r>
    </w:p>
    <w:p w:rsidR="00901FFA" w:rsidRDefault="00901FFA" w:rsidP="00901FFA">
      <w:bookmarkStart w:id="24" w:name="sub_1011"/>
      <w:bookmarkEnd w:id="23"/>
      <w:r>
        <w:t>11. Приложения, в том числе:</w:t>
      </w:r>
    </w:p>
    <w:bookmarkEnd w:id="24"/>
    <w:p w:rsidR="00901FFA" w:rsidRDefault="00901FFA" w:rsidP="00901FFA">
      <w:proofErr w:type="gramStart"/>
      <w:r>
        <w:t>прогноз</w:t>
      </w:r>
      <w:proofErr w:type="gramEnd"/>
      <w:r>
        <w:t xml:space="preserve"> основных показателей консолидированного бюджета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района;</w:t>
      </w:r>
    </w:p>
    <w:p w:rsidR="00901FFA" w:rsidRDefault="00901FFA" w:rsidP="00901FFA">
      <w:proofErr w:type="gramStart"/>
      <w:r>
        <w:t>показатели</w:t>
      </w:r>
      <w:proofErr w:type="gramEnd"/>
      <w:r>
        <w:t xml:space="preserve"> финансового обеспечения муниципальных программ.</w:t>
      </w:r>
    </w:p>
    <w:p w:rsidR="00901FFA" w:rsidRDefault="00901FFA" w:rsidP="00901FFA"/>
    <w:p w:rsidR="00901FFA" w:rsidRDefault="00901FFA" w:rsidP="00901FFA"/>
    <w:p w:rsidR="00901FFA" w:rsidRDefault="00901FFA" w:rsidP="00901FFA"/>
    <w:p w:rsidR="00E3734E" w:rsidRDefault="00E3734E"/>
    <w:sectPr w:rsidR="00E373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A0F"/>
    <w:rsid w:val="000E423D"/>
    <w:rsid w:val="00691A0F"/>
    <w:rsid w:val="00901FFA"/>
    <w:rsid w:val="00E37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E8557B-9B2E-48CB-A215-47F5AE4C3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1FF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01FFA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01FFA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901FF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a4">
    <w:name w:val="Нормальный (таблица)"/>
    <w:basedOn w:val="a"/>
    <w:next w:val="a"/>
    <w:uiPriority w:val="99"/>
    <w:semiHidden/>
    <w:rsid w:val="00901FFA"/>
    <w:pPr>
      <w:ind w:firstLine="0"/>
    </w:pPr>
  </w:style>
  <w:style w:type="paragraph" w:customStyle="1" w:styleId="a5">
    <w:name w:val="Прижатый влево"/>
    <w:basedOn w:val="a"/>
    <w:next w:val="a"/>
    <w:uiPriority w:val="99"/>
    <w:semiHidden/>
    <w:rsid w:val="00901FFA"/>
    <w:pPr>
      <w:ind w:firstLine="0"/>
      <w:jc w:val="left"/>
    </w:pPr>
  </w:style>
  <w:style w:type="character" w:customStyle="1" w:styleId="a6">
    <w:name w:val="Цветовое выделение"/>
    <w:uiPriority w:val="99"/>
    <w:rsid w:val="00901FFA"/>
    <w:rPr>
      <w:b/>
      <w:bCs w:val="0"/>
      <w:color w:val="26282F"/>
    </w:rPr>
  </w:style>
  <w:style w:type="character" w:customStyle="1" w:styleId="a7">
    <w:name w:val="Гипертекстовая ссылка"/>
    <w:basedOn w:val="a6"/>
    <w:uiPriority w:val="99"/>
    <w:rsid w:val="00901FFA"/>
    <w:rPr>
      <w:rFonts w:ascii="Times New Roman" w:hAnsi="Times New Roman" w:cs="Times New Roman" w:hint="default"/>
      <w:b/>
      <w:bCs w:val="0"/>
      <w:color w:val="auto"/>
    </w:rPr>
  </w:style>
  <w:style w:type="paragraph" w:customStyle="1" w:styleId="Textbody">
    <w:name w:val="Text body"/>
    <w:basedOn w:val="a"/>
    <w:uiPriority w:val="99"/>
    <w:rsid w:val="000E423D"/>
    <w:pPr>
      <w:suppressAutoHyphens/>
      <w:autoSpaceDE/>
      <w:adjustRightInd/>
      <w:spacing w:after="120"/>
      <w:ind w:firstLine="0"/>
      <w:jc w:val="left"/>
    </w:pPr>
    <w:rPr>
      <w:rFonts w:ascii="Times New Roman" w:eastAsia="Calibri" w:hAnsi="Times New Roman" w:cs="Times New Roman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502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1321</Words>
  <Characters>7530</Characters>
  <Application>Microsoft Office Word</Application>
  <DocSecurity>0</DocSecurity>
  <Lines>62</Lines>
  <Paragraphs>17</Paragraphs>
  <ScaleCrop>false</ScaleCrop>
  <Company>SPecialiST RePack</Company>
  <LinksUpToDate>false</LinksUpToDate>
  <CharactersWithSpaces>8834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2020-04-15T10:20:00Z</dcterms:created>
  <dcterms:modified xsi:type="dcterms:W3CDTF">2020-04-15T10:23:00Z</dcterms:modified>
</cp:coreProperties>
</file>