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1A9" w:rsidRPr="001A61A9" w:rsidRDefault="001A61A9" w:rsidP="001A61A9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1A61A9">
        <w:rPr>
          <w:rFonts w:cs="Times New Roman"/>
          <w:sz w:val="28"/>
          <w:szCs w:val="28"/>
        </w:rPr>
        <w:t>РЕСПУБЛИКА МОРДОВИЯ</w:t>
      </w:r>
    </w:p>
    <w:p w:rsidR="001A61A9" w:rsidRPr="001A61A9" w:rsidRDefault="001A61A9" w:rsidP="001A61A9">
      <w:pPr>
        <w:jc w:val="center"/>
        <w:rPr>
          <w:rFonts w:ascii="Times New Roman" w:eastAsia="Lucida Sans Unicode" w:hAnsi="Times New Roman"/>
          <w:kern w:val="3"/>
          <w:sz w:val="28"/>
          <w:szCs w:val="28"/>
        </w:rPr>
      </w:pPr>
      <w:r w:rsidRPr="001A61A9"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 w:rsidRPr="001A61A9"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 w:rsidRPr="001A61A9">
        <w:rPr>
          <w:rFonts w:ascii="Times New Roman" w:hAnsi="Times New Roman"/>
          <w:sz w:val="28"/>
          <w:szCs w:val="28"/>
        </w:rPr>
        <w:t xml:space="preserve">  РАЙОНА</w:t>
      </w:r>
    </w:p>
    <w:p w:rsidR="00B6655E" w:rsidRPr="00B6655E" w:rsidRDefault="001A61A9" w:rsidP="00B6655E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1A61A9">
        <w:rPr>
          <w:rFonts w:ascii="Times New Roman" w:hAnsi="Times New Roman"/>
          <w:sz w:val="28"/>
          <w:szCs w:val="28"/>
        </w:rPr>
        <w:t xml:space="preserve"> </w:t>
      </w:r>
      <w:r w:rsidR="00B6655E" w:rsidRPr="00B6655E">
        <w:rPr>
          <w:rFonts w:ascii="Times New Roman" w:hAnsi="Times New Roman"/>
          <w:sz w:val="28"/>
          <w:szCs w:val="28"/>
        </w:rPr>
        <w:t>ПОСТАНОВЛЕНИЕ</w:t>
      </w:r>
    </w:p>
    <w:p w:rsidR="00B6655E" w:rsidRPr="00B6655E" w:rsidRDefault="00B6655E" w:rsidP="00B6655E">
      <w:pPr>
        <w:rPr>
          <w:rFonts w:ascii="Times New Roman" w:hAnsi="Times New Roman"/>
          <w:sz w:val="28"/>
          <w:szCs w:val="28"/>
        </w:rPr>
      </w:pPr>
    </w:p>
    <w:p w:rsidR="00B6655E" w:rsidRPr="00B6655E" w:rsidRDefault="00B6655E" w:rsidP="00B6655E">
      <w:pPr>
        <w:rPr>
          <w:rFonts w:ascii="Times New Roman" w:hAnsi="Times New Roman"/>
          <w:sz w:val="28"/>
          <w:szCs w:val="28"/>
        </w:rPr>
      </w:pPr>
      <w:r w:rsidRPr="00B6655E">
        <w:rPr>
          <w:rFonts w:ascii="Times New Roman" w:hAnsi="Times New Roman"/>
          <w:sz w:val="28"/>
          <w:szCs w:val="28"/>
        </w:rPr>
        <w:t xml:space="preserve"> </w:t>
      </w:r>
      <w:r w:rsidRPr="00B6655E">
        <w:rPr>
          <w:rFonts w:ascii="Times New Roman" w:hAnsi="Times New Roman"/>
          <w:sz w:val="28"/>
          <w:szCs w:val="28"/>
        </w:rPr>
        <w:t xml:space="preserve">27 </w:t>
      </w:r>
      <w:proofErr w:type="gramStart"/>
      <w:r w:rsidRPr="00B6655E">
        <w:rPr>
          <w:rFonts w:ascii="Times New Roman" w:hAnsi="Times New Roman"/>
          <w:sz w:val="28"/>
          <w:szCs w:val="28"/>
        </w:rPr>
        <w:t>ноября</w:t>
      </w:r>
      <w:r w:rsidRPr="00B6655E">
        <w:rPr>
          <w:rFonts w:ascii="Times New Roman" w:hAnsi="Times New Roman"/>
          <w:sz w:val="28"/>
          <w:szCs w:val="28"/>
        </w:rPr>
        <w:t xml:space="preserve">  2020</w:t>
      </w:r>
      <w:proofErr w:type="gramEnd"/>
      <w:r w:rsidRPr="00B6655E">
        <w:rPr>
          <w:rFonts w:ascii="Times New Roman" w:hAnsi="Times New Roman"/>
          <w:sz w:val="28"/>
          <w:szCs w:val="28"/>
        </w:rPr>
        <w:t xml:space="preserve">  года                   с. </w:t>
      </w:r>
      <w:proofErr w:type="spellStart"/>
      <w:r w:rsidRPr="00B6655E">
        <w:rPr>
          <w:rFonts w:ascii="Times New Roman" w:hAnsi="Times New Roman"/>
          <w:sz w:val="28"/>
          <w:szCs w:val="28"/>
        </w:rPr>
        <w:t>Силино</w:t>
      </w:r>
      <w:proofErr w:type="spellEnd"/>
      <w:r w:rsidRPr="00B6655E">
        <w:rPr>
          <w:rFonts w:ascii="Times New Roman" w:hAnsi="Times New Roman"/>
          <w:sz w:val="28"/>
          <w:szCs w:val="28"/>
        </w:rPr>
        <w:t xml:space="preserve">                                     № </w:t>
      </w:r>
      <w:r w:rsidRPr="00B6655E">
        <w:rPr>
          <w:rFonts w:ascii="Times New Roman" w:hAnsi="Times New Roman"/>
          <w:sz w:val="28"/>
          <w:szCs w:val="28"/>
        </w:rPr>
        <w:t>30</w:t>
      </w:r>
    </w:p>
    <w:p w:rsidR="00B6655E" w:rsidRPr="00B6655E" w:rsidRDefault="00B6655E" w:rsidP="00F13F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13FB2" w:rsidRDefault="00B6655E" w:rsidP="00F13F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Об</w:t>
      </w:r>
      <w:r w:rsidR="00F13FB2">
        <w:rPr>
          <w:rFonts w:ascii="Times New Roman" w:hAnsi="Times New Roman" w:cs="Times New Roman"/>
          <w:sz w:val="28"/>
          <w:szCs w:val="28"/>
        </w:rPr>
        <w:t xml:space="preserve"> обеспечении первичных мер пожарной</w:t>
      </w:r>
    </w:p>
    <w:p w:rsidR="00F13FB2" w:rsidRDefault="00F13FB2" w:rsidP="00F13F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безопасности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границах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F13FB2" w:rsidRDefault="00F13FB2" w:rsidP="00F13F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</w:p>
    <w:bookmarkEnd w:id="0"/>
    <w:p w:rsidR="00F13FB2" w:rsidRDefault="00F13FB2" w:rsidP="00F13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в целях обеспечения защищенности населения и имущества от пожаров, повышения уровня противопожарной защиты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территории 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Положение об обеспечении первичных мер пожарной безопасности в границах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(Приложение 1);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первичных средств пожаротушения и противопожарного инвентаря для оснащения помещений и строений, находящихся в собственности (пользовании). (Приложение 2);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Руководителям организаций, гражданам поселения, в целях защиты жизни и здоровья, имущества физических и юридических лиц, государственного и частного имущества, обеспечить соблюдение первичных мер пожарной безопасности на территории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законную силу после его официального опубликования.</w:t>
      </w:r>
    </w:p>
    <w:p w:rsidR="00F13FB2" w:rsidRDefault="00F13FB2" w:rsidP="00F13F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О.Б.Яшина</w:t>
      </w:r>
      <w:proofErr w:type="spellEnd"/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FB2" w:rsidRDefault="00F13FB2" w:rsidP="00F13F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F13FB2" w:rsidRDefault="00B6655E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F13F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6655E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» ноября  2020 г. № </w:t>
      </w:r>
      <w:r w:rsidR="00B6655E">
        <w:rPr>
          <w:rFonts w:ascii="Times New Roman" w:hAnsi="Times New Roman" w:cs="Times New Roman"/>
          <w:sz w:val="28"/>
          <w:szCs w:val="28"/>
        </w:rPr>
        <w:t>30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обеспечении первичных мер пожарной безопасности в границах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федеральными законами от 21 декабря 1994 года № 69-ФЗ «О пожарной безопасности», от 06 октября 2003 № 131-ФЗ «Об общих принципах организации местного самоуправления в Российской Федерации», Уставом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устанавливает организационно-правовое, финансовое, материально-техническое обеспечение первичных мер пожарной безопасности в границах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Обеспечение первичных мер пожарной безопасности в границах поселения относится к вопросам местного значения.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Основные понятия и термины, применяемые в настоящем Положении, заимствованы из Федерального закона от 21.12.1994 № 69-ФЗ «О пожарной безопасности»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ПЕРЕЧЕНЬ ПЕРВИЧНЫХ МЕР ПОЖАРНОЙ БЕЗОПАСНОСТИ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К первичным мерам пожарной безопасности на территории </w:t>
      </w:r>
      <w:proofErr w:type="spellStart"/>
      <w:r w:rsidR="00B6655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относятся:</w:t>
      </w:r>
    </w:p>
    <w:p w:rsidR="00F13FB2" w:rsidRDefault="00F13FB2" w:rsidP="00F13FB2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F13FB2" w:rsidRDefault="00F13FB2" w:rsidP="00F13FB2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F13FB2" w:rsidRDefault="00F13FB2" w:rsidP="00F13FB2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оснащение территорий общего пользования первичными средствами тушения пожаров и противопожарным инвентарем;</w:t>
      </w:r>
    </w:p>
    <w:p w:rsidR="00F13FB2" w:rsidRDefault="00F13FB2" w:rsidP="00F13FB2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F13FB2" w:rsidRDefault="00F13FB2" w:rsidP="00F13FB2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F13FB2" w:rsidRDefault="00F13FB2" w:rsidP="00F13FB2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F13FB2" w:rsidRDefault="00F13FB2" w:rsidP="00F13FB2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F13FB2" w:rsidRDefault="00F13FB2" w:rsidP="00F13FB2">
      <w:pPr>
        <w:autoSpaceDE w:val="0"/>
        <w:autoSpaceDN w:val="0"/>
        <w:adjustRightInd w:val="0"/>
        <w:spacing w:before="28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установление особого противопожарного режима в случае повышения пожарной опасности.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ОБЕСПЕЧЕНИЕ ПЕРВИЧНЫХ МЕР ПОЖАРНОЙ БЕЗОПАСНОСТИ В ГРАНИЦАХ ОГИБНЯНСКОГО СЕЛЬСКОГО ПОСЕЛЕНИЯ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Основными задачами обеспечения первичных мер пожарной безопасности являются: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 осуществление мер по предотвращению пожаров (профилактике пожаров);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спасение людей и имущества при пожаре.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Организационно-правовое обеспечение первичных мер пожарной безопасности предусматривает: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 и осуществление мероприятий по обеспечению пожарной безопасности поселения и объектов муниципальной собственности;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создание, реорганизацию и ликвидацию подразделений добровольной пожарной охраны (добровольная пожарная дружина);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порядка, привлечение сил и средств для тушения пожаров в границах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пропаганды в области пожарной безопасности, содействие распространению пожарно-технических знаний;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контроля за организацией и проведением мероприятий с массовым пребыванием людей.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Финансовое обеспечение первичных мер пожарной безопасности осуществляется в пределах средств, предусмотренных в бюджете поселения на эти цели и предусматривает: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разработку, утверждение и исполнение местного бюджета в части расходов на пожарную безопасность;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социального и материального стимулирования обеспечения пожарной безопасности, в том числе участия населения в борьбе с пожарами;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счет средств бюджета осуществляются расходы, связанные с: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реализацией вопросов местного значения и приведением к созданию и (или) увеличению муниципального имущества;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созданием, реорганизацией, ликвидацией и содержанием </w:t>
      </w:r>
      <w:r>
        <w:rPr>
          <w:rFonts w:ascii="Times New Roman" w:hAnsi="Times New Roman" w:cs="Times New Roman"/>
          <w:sz w:val="28"/>
          <w:szCs w:val="28"/>
        </w:rPr>
        <w:lastRenderedPageBreak/>
        <w:t>добровольной пожарной охраны;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проведением противопожарной пропаганды среди населения и первичных мер пожарной безопасности;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информированием населения о принятых администрацией поселения решениях по обеспечению пожарной безопасности и содействием распространению пожарно-технических знаний;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Материально-техническое обеспечение первичных мер пожарной безопасности предусматривает: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пожара;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надлежащего состояния источников противопожарного водоснабжения;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первичных мер пожарной безопасности;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ПОЛНОМОЧИЯ ОРГАНОВ МЕСТНОГО САМОУПРАВЛЕНИЯ ОБЛАСТИ ПЕРВИЧНЫХ МЕР ПОЖАРНОЙ БЕЗОПАСНОСТИ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 К полномочиям Администрации поселения в области обеспечения первичных мер пожарной безопасности относятся: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населения о принятых решениях по обеспечению первичных мер пожарной безопасности на территории поселения;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деятельности добровольной пожарной охраны;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патрулирования территории поселения в условиях устойчивой сухой, жаркой или ветреной погоды силами добровольных пожарных;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очистка территории поселения от горючих отходов, мусора, сухой растительности;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содействие деятельности добровольных пожарных, привлечение населения к обеспечению первичных мер пожарной безопасности;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регулирует взаимодействие и взаимоотношения между другими видами пожарной охраны (муниципальной, ведомственной, частной и добровольной пожарной охраны);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исполнения Правил пожарной безопасности в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>Федерации, в части компетенции органов местного самоуправления, по обеспечению первичных мер пожарной безопасности.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ОСНАЩЕНИЕ УЧРЕЖДЕНИЙ И ХОЗЯЙСТВУЮЩИХ СУБЪЕКТОВ ПЕРВИЧНЫМИ СРЕДСТВАМИ ПОЖАРОТУШЕНИЯ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Учреждения и хозяйствующие субъекты, находящиеся на территории поселения, должны быть в полной мере обеспечены первичными средствами пожаротушения.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способности, предельной площади, а также класса пожара горючих веществ и материалов: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А - пожары твердых веществ, в основном органического происхождения,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горение которых сопровождается тлением (древесина, текстиль, бумага);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В - пожары горючих жидкостей или плавящихся твердых веществ;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С - пожары газов;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Р - пожары металлов и их сплавов;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Е - пожары, связанные с горением электроустановок.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Помещения, здания и сооружения рекомендуется обеспечивать первичными средствами пожаротушения в соответствии с Приложением 2.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муниципального образования, осуществляется за счет средств бюджета муниципального образования, в зданиях, строениях, сооружениях и помещениях иной формы собственности - за счет средств собственника данных объектов.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F13FB2" w:rsidRDefault="00B6655E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F13F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3FB2"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</w:p>
    <w:p w:rsidR="00F13FB2" w:rsidRDefault="00F13FB2" w:rsidP="00F13FB2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6655E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» ноября 2020 г. № </w:t>
      </w:r>
      <w:r w:rsidR="00B6655E">
        <w:rPr>
          <w:rFonts w:ascii="Times New Roman" w:hAnsi="Times New Roman" w:cs="Times New Roman"/>
          <w:sz w:val="28"/>
          <w:szCs w:val="28"/>
        </w:rPr>
        <w:t>30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F13FB2" w:rsidRDefault="00F13FB2" w:rsidP="00F13FB2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первичных средств пожаротушения для индивидуальных жилых домов, квартир (одноэтажных домов) и мест общественного пользования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 каждого жилого строения устанавливается емкость (бочка) с водой объемом не менее 0,2 м3 и комплектуется двумя ведрами.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 каждого жилого строения устанавливается ящик для песка объемом 0,5; 1,0 и 3 м3 (в зависимости от размера строения) и комплектуется совковой лопатой.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Все помещения (комнаты, холлы, кладовые) индивидуальных жилых домов рекомендуется оборудовать автономными пожарными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извещателями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 электрооборудование устанавливаются защитные устройства.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Из расчета на каждые 10 домов необходимо иметь пожарный щит, на котором должно находиться: лом, багор, 2 ведра, 2 огнетушителя объемом не менее 10 литров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0,2 м3 (местонахождение определяется на сходе).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F13FB2" w:rsidRDefault="00F13FB2" w:rsidP="00F13F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местах общественного пользования должны находиться пожарные щиты с установленным набором необходимого инвентаря (огнетушитель, шанцевый инструмент), а также обеспечен беспрепятственный забор воды в случае возникновения необходимости.</w:t>
      </w:r>
    </w:p>
    <w:p w:rsidR="00F13FB2" w:rsidRDefault="00F13FB2" w:rsidP="00F13FB2">
      <w:pPr>
        <w:spacing w:line="240" w:lineRule="auto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F13FB2" w:rsidRDefault="00F13FB2" w:rsidP="00F13FB2"/>
    <w:p w:rsidR="004367AB" w:rsidRDefault="004367AB"/>
    <w:sectPr w:rsidR="00436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5A7"/>
    <w:rsid w:val="001A61A9"/>
    <w:rsid w:val="004367AB"/>
    <w:rsid w:val="009475A7"/>
    <w:rsid w:val="00B6655E"/>
    <w:rsid w:val="00B81869"/>
    <w:rsid w:val="00F1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A289DF-509F-447B-8CA8-C815157B9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FB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13FB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13FB2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13F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1A61A9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65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1634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2020-11-30T09:06:00Z</cp:lastPrinted>
  <dcterms:created xsi:type="dcterms:W3CDTF">2020-11-30T08:54:00Z</dcterms:created>
  <dcterms:modified xsi:type="dcterms:W3CDTF">2020-11-30T09:11:00Z</dcterms:modified>
</cp:coreProperties>
</file>