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A3D" w:rsidRDefault="00C74A3D" w:rsidP="00C74A3D">
      <w:pPr>
        <w:ind w:left="-567"/>
        <w:jc w:val="center"/>
        <w:rPr>
          <w:rFonts w:cs="Tahoma"/>
          <w:szCs w:val="28"/>
        </w:rPr>
      </w:pPr>
    </w:p>
    <w:p w:rsidR="00726F0C" w:rsidRDefault="00726F0C" w:rsidP="00726F0C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726F0C" w:rsidRDefault="00726F0C" w:rsidP="00726F0C">
      <w:pPr>
        <w:jc w:val="center"/>
        <w:rPr>
          <w:kern w:val="3"/>
          <w:szCs w:val="28"/>
        </w:rPr>
      </w:pPr>
      <w:r>
        <w:rPr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Cs w:val="28"/>
        </w:rPr>
        <w:t>АРДАТОВСКОГО  МУНИЦИПАЛЬНОГО</w:t>
      </w:r>
      <w:proofErr w:type="gramEnd"/>
      <w:r>
        <w:rPr>
          <w:szCs w:val="28"/>
        </w:rPr>
        <w:t xml:space="preserve">  РАЙОНА</w:t>
      </w:r>
    </w:p>
    <w:p w:rsidR="00726F0C" w:rsidRDefault="00726F0C" w:rsidP="00726F0C">
      <w:pPr>
        <w:jc w:val="center"/>
        <w:rPr>
          <w:szCs w:val="28"/>
        </w:rPr>
      </w:pPr>
    </w:p>
    <w:p w:rsidR="00726F0C" w:rsidRDefault="00726F0C" w:rsidP="00726F0C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726F0C" w:rsidRDefault="00726F0C" w:rsidP="00726F0C">
      <w:pPr>
        <w:rPr>
          <w:szCs w:val="28"/>
        </w:rPr>
      </w:pPr>
    </w:p>
    <w:p w:rsidR="00726F0C" w:rsidRDefault="00726F0C" w:rsidP="00726F0C">
      <w:pPr>
        <w:rPr>
          <w:szCs w:val="28"/>
        </w:rPr>
      </w:pPr>
      <w:r>
        <w:rPr>
          <w:szCs w:val="28"/>
        </w:rPr>
        <w:t xml:space="preserve">  1</w:t>
      </w:r>
      <w:r>
        <w:rPr>
          <w:szCs w:val="28"/>
        </w:rPr>
        <w:t>2</w:t>
      </w:r>
      <w:r>
        <w:rPr>
          <w:szCs w:val="28"/>
        </w:rPr>
        <w:t xml:space="preserve"> мая </w:t>
      </w:r>
      <w:proofErr w:type="gramStart"/>
      <w:r>
        <w:rPr>
          <w:szCs w:val="28"/>
        </w:rPr>
        <w:t>2021  года</w:t>
      </w:r>
      <w:proofErr w:type="gramEnd"/>
      <w:r>
        <w:rPr>
          <w:szCs w:val="28"/>
        </w:rPr>
        <w:t xml:space="preserve">                         с. </w:t>
      </w:r>
      <w:proofErr w:type="spellStart"/>
      <w:r>
        <w:rPr>
          <w:szCs w:val="28"/>
        </w:rPr>
        <w:t>Силино</w:t>
      </w:r>
      <w:proofErr w:type="spellEnd"/>
      <w:r>
        <w:rPr>
          <w:szCs w:val="28"/>
        </w:rPr>
        <w:t xml:space="preserve">                                     № </w:t>
      </w:r>
      <w:r>
        <w:rPr>
          <w:szCs w:val="28"/>
        </w:rPr>
        <w:t>8</w:t>
      </w:r>
    </w:p>
    <w:p w:rsidR="00726F0C" w:rsidRDefault="00726F0C" w:rsidP="00726F0C">
      <w:pPr>
        <w:ind w:left="708"/>
        <w:jc w:val="center"/>
        <w:rPr>
          <w:szCs w:val="28"/>
        </w:rPr>
      </w:pPr>
    </w:p>
    <w:p w:rsidR="00C74A3D" w:rsidRDefault="00C74A3D" w:rsidP="00C74A3D">
      <w:pPr>
        <w:ind w:left="-567"/>
        <w:jc w:val="center"/>
        <w:rPr>
          <w:rFonts w:cs="Tahoma"/>
          <w:szCs w:val="28"/>
        </w:rPr>
      </w:pPr>
    </w:p>
    <w:p w:rsidR="00C74A3D" w:rsidRDefault="00C74A3D" w:rsidP="00C74A3D">
      <w:pPr>
        <w:ind w:left="-567"/>
        <w:jc w:val="center"/>
        <w:rPr>
          <w:szCs w:val="28"/>
        </w:rPr>
      </w:pPr>
    </w:p>
    <w:p w:rsidR="00C74A3D" w:rsidRDefault="00C74A3D" w:rsidP="00C74A3D">
      <w:pPr>
        <w:ind w:left="-567"/>
        <w:jc w:val="center"/>
        <w:rPr>
          <w:rFonts w:cs="Tahoma"/>
          <w:szCs w:val="28"/>
        </w:rPr>
      </w:pPr>
      <w:r>
        <w:rPr>
          <w:rFonts w:cs="Tahoma"/>
          <w:szCs w:val="28"/>
        </w:rPr>
        <w:t>Об утверждении Положения о системе управления охраной труда</w:t>
      </w:r>
    </w:p>
    <w:p w:rsidR="00C74A3D" w:rsidRDefault="00C74A3D" w:rsidP="00C74A3D">
      <w:pPr>
        <w:ind w:left="-567"/>
        <w:rPr>
          <w:rFonts w:cs="Tahoma"/>
          <w:szCs w:val="28"/>
        </w:rPr>
      </w:pPr>
    </w:p>
    <w:p w:rsidR="00C74A3D" w:rsidRPr="00D620DB" w:rsidRDefault="00C74A3D" w:rsidP="00C74A3D">
      <w:pPr>
        <w:pStyle w:val="31"/>
        <w:spacing w:line="100" w:lineRule="atLeast"/>
        <w:ind w:left="-567"/>
        <w:rPr>
          <w:rFonts w:eastAsia="Times New Roman"/>
          <w:szCs w:val="28"/>
          <w:lang w:eastAsia="ar-SA"/>
        </w:rPr>
      </w:pPr>
      <w:r>
        <w:rPr>
          <w:rFonts w:cs="Tahoma"/>
          <w:szCs w:val="28"/>
        </w:rPr>
        <w:t xml:space="preserve">         </w:t>
      </w:r>
      <w:r w:rsidRPr="00D620DB">
        <w:rPr>
          <w:rFonts w:cs="Tahoma"/>
          <w:szCs w:val="28"/>
        </w:rPr>
        <w:t>В</w:t>
      </w:r>
      <w:r w:rsidRPr="00D620DB">
        <w:rPr>
          <w:sz w:val="23"/>
          <w:szCs w:val="23"/>
        </w:rPr>
        <w:t xml:space="preserve"> </w:t>
      </w:r>
      <w:r w:rsidRPr="00D620DB">
        <w:rPr>
          <w:szCs w:val="28"/>
        </w:rPr>
        <w:t>соответствии с </w:t>
      </w:r>
      <w:hyperlink r:id="rId4" w:anchor="/document/12125268/entry/0" w:history="1">
        <w:r w:rsidRPr="00D620DB">
          <w:rPr>
            <w:rStyle w:val="a3"/>
            <w:color w:val="3272C0"/>
            <w:szCs w:val="28"/>
          </w:rPr>
          <w:t>Трудовым кодексом</w:t>
        </w:r>
      </w:hyperlink>
      <w:r w:rsidRPr="00D620DB">
        <w:rPr>
          <w:szCs w:val="28"/>
        </w:rPr>
        <w:t> Российской Федерации, Межгосударственным стандартом </w:t>
      </w:r>
      <w:hyperlink r:id="rId5" w:anchor="/document/12158141/entry/0" w:history="1">
        <w:r w:rsidRPr="00D620DB">
          <w:rPr>
            <w:rStyle w:val="a3"/>
            <w:color w:val="3272C0"/>
            <w:szCs w:val="28"/>
          </w:rPr>
          <w:t>ГОСТ 12.0.230-2007</w:t>
        </w:r>
      </w:hyperlink>
      <w:r w:rsidRPr="00D620DB">
        <w:rPr>
          <w:szCs w:val="28"/>
        </w:rPr>
        <w:t> "Система стандартов безопасности труда. Системы управления охраной труда. Общие требования" (введен в действие </w:t>
      </w:r>
      <w:hyperlink r:id="rId6" w:anchor="/document/12155214/entry/0" w:history="1">
        <w:r w:rsidRPr="00D620DB">
          <w:rPr>
            <w:rStyle w:val="a3"/>
            <w:color w:val="3272C0"/>
            <w:szCs w:val="28"/>
          </w:rPr>
          <w:t>приказом</w:t>
        </w:r>
      </w:hyperlink>
      <w:r w:rsidRPr="00D620DB">
        <w:rPr>
          <w:szCs w:val="28"/>
        </w:rPr>
        <w:t> </w:t>
      </w:r>
      <w:proofErr w:type="spellStart"/>
      <w:r w:rsidRPr="00D620DB">
        <w:rPr>
          <w:szCs w:val="28"/>
        </w:rPr>
        <w:t>Росстандарта</w:t>
      </w:r>
      <w:proofErr w:type="spellEnd"/>
      <w:r w:rsidRPr="00D620DB">
        <w:rPr>
          <w:szCs w:val="28"/>
        </w:rPr>
        <w:t xml:space="preserve"> от 10 июля </w:t>
      </w:r>
      <w:smartTag w:uri="urn:schemas-microsoft-com:office:smarttags" w:element="metricconverter">
        <w:smartTagPr>
          <w:attr w:name="ProductID" w:val="2007 г"/>
        </w:smartTagPr>
        <w:r w:rsidRPr="00D620DB">
          <w:rPr>
            <w:szCs w:val="28"/>
          </w:rPr>
          <w:t>2007 г</w:t>
        </w:r>
      </w:smartTag>
      <w:r w:rsidRPr="00D620DB">
        <w:rPr>
          <w:szCs w:val="28"/>
        </w:rPr>
        <w:t>. N 169-ст), </w:t>
      </w:r>
      <w:hyperlink r:id="rId7" w:anchor="/document/71513730/entry/1000" w:history="1">
        <w:r w:rsidRPr="00D620DB">
          <w:rPr>
            <w:rStyle w:val="a3"/>
            <w:color w:val="3272C0"/>
            <w:szCs w:val="28"/>
          </w:rPr>
          <w:t>приказом</w:t>
        </w:r>
      </w:hyperlink>
      <w:r w:rsidRPr="00D620DB">
        <w:rPr>
          <w:szCs w:val="28"/>
        </w:rPr>
        <w:t xml:space="preserve"> Министерства труда и социальной защиты РФ от 19 августа </w:t>
      </w:r>
      <w:smartTag w:uri="urn:schemas-microsoft-com:office:smarttags" w:element="metricconverter">
        <w:smartTagPr>
          <w:attr w:name="ProductID" w:val="2016 г"/>
        </w:smartTagPr>
        <w:r w:rsidRPr="00D620DB">
          <w:rPr>
            <w:szCs w:val="28"/>
          </w:rPr>
          <w:t>2016 г</w:t>
        </w:r>
      </w:smartTag>
      <w:r w:rsidRPr="00D620DB">
        <w:rPr>
          <w:szCs w:val="28"/>
        </w:rPr>
        <w:t>. N 438н"Об </w:t>
      </w:r>
      <w:r w:rsidRPr="00D620DB">
        <w:rPr>
          <w:rStyle w:val="a5"/>
          <w:i w:val="0"/>
          <w:iCs w:val="0"/>
          <w:color w:val="22272F"/>
          <w:szCs w:val="28"/>
        </w:rPr>
        <w:t>утверждении</w:t>
      </w:r>
      <w:r w:rsidRPr="00D620DB">
        <w:rPr>
          <w:szCs w:val="28"/>
        </w:rPr>
        <w:t> Типового </w:t>
      </w:r>
      <w:r w:rsidRPr="00D620DB">
        <w:rPr>
          <w:rStyle w:val="a5"/>
          <w:i w:val="0"/>
          <w:iCs w:val="0"/>
          <w:color w:val="22272F"/>
          <w:szCs w:val="28"/>
        </w:rPr>
        <w:t>положения</w:t>
      </w:r>
      <w:r w:rsidRPr="00D620DB">
        <w:rPr>
          <w:szCs w:val="28"/>
        </w:rPr>
        <w:t> о </w:t>
      </w:r>
      <w:r w:rsidRPr="00D620DB">
        <w:rPr>
          <w:rStyle w:val="a5"/>
          <w:i w:val="0"/>
          <w:iCs w:val="0"/>
          <w:color w:val="22272F"/>
          <w:szCs w:val="28"/>
        </w:rPr>
        <w:t>системе</w:t>
      </w:r>
      <w:r w:rsidRPr="00D620DB">
        <w:rPr>
          <w:szCs w:val="28"/>
        </w:rPr>
        <w:t> </w:t>
      </w:r>
      <w:r w:rsidRPr="00D620DB">
        <w:rPr>
          <w:rStyle w:val="a5"/>
          <w:i w:val="0"/>
          <w:iCs w:val="0"/>
          <w:color w:val="22272F"/>
          <w:szCs w:val="28"/>
        </w:rPr>
        <w:t>управления</w:t>
      </w:r>
      <w:r w:rsidRPr="00D620DB">
        <w:rPr>
          <w:szCs w:val="28"/>
        </w:rPr>
        <w:t> </w:t>
      </w:r>
      <w:r w:rsidRPr="00D620DB">
        <w:rPr>
          <w:rStyle w:val="a5"/>
          <w:i w:val="0"/>
          <w:iCs w:val="0"/>
          <w:color w:val="22272F"/>
          <w:szCs w:val="28"/>
        </w:rPr>
        <w:t>охраной</w:t>
      </w:r>
      <w:r w:rsidRPr="00D620DB">
        <w:rPr>
          <w:szCs w:val="28"/>
        </w:rPr>
        <w:t> </w:t>
      </w:r>
      <w:r w:rsidRPr="00D620DB">
        <w:rPr>
          <w:rStyle w:val="a5"/>
          <w:i w:val="0"/>
          <w:iCs w:val="0"/>
          <w:color w:val="22272F"/>
          <w:szCs w:val="28"/>
        </w:rPr>
        <w:t>труда</w:t>
      </w:r>
      <w:r w:rsidRPr="00D620DB">
        <w:rPr>
          <w:szCs w:val="28"/>
        </w:rPr>
        <w:t>"</w:t>
      </w:r>
      <w:r w:rsidRPr="00D620DB">
        <w:rPr>
          <w:rFonts w:eastAsia="Times New Roman"/>
          <w:szCs w:val="28"/>
          <w:lang w:eastAsia="ar-SA"/>
        </w:rPr>
        <w:t xml:space="preserve">, Администрация </w:t>
      </w:r>
      <w:proofErr w:type="spellStart"/>
      <w:r w:rsidRPr="00D620DB">
        <w:rPr>
          <w:rFonts w:eastAsia="Times New Roman"/>
          <w:szCs w:val="28"/>
          <w:lang w:eastAsia="ar-SA"/>
        </w:rPr>
        <w:t>Силинского</w:t>
      </w:r>
      <w:proofErr w:type="spellEnd"/>
      <w:r w:rsidRPr="00D620DB">
        <w:rPr>
          <w:rFonts w:eastAsia="Times New Roman"/>
          <w:szCs w:val="28"/>
          <w:lang w:eastAsia="ar-SA"/>
        </w:rPr>
        <w:t xml:space="preserve"> сельского поселения </w:t>
      </w:r>
      <w:proofErr w:type="spellStart"/>
      <w:r w:rsidRPr="00D620DB">
        <w:rPr>
          <w:rFonts w:eastAsia="Times New Roman"/>
          <w:szCs w:val="28"/>
          <w:lang w:eastAsia="ar-SA"/>
        </w:rPr>
        <w:t>Ардатовского</w:t>
      </w:r>
      <w:proofErr w:type="spellEnd"/>
      <w:r w:rsidRPr="00D620DB">
        <w:rPr>
          <w:rFonts w:eastAsia="Times New Roman"/>
          <w:szCs w:val="28"/>
          <w:lang w:eastAsia="ar-SA"/>
        </w:rPr>
        <w:t xml:space="preserve"> муниципального района Республики Мордовия  постановляет:</w:t>
      </w:r>
    </w:p>
    <w:p w:rsidR="00C74A3D" w:rsidRPr="00D620DB" w:rsidRDefault="00C74A3D" w:rsidP="00C74A3D">
      <w:pPr>
        <w:pStyle w:val="31"/>
        <w:spacing w:line="100" w:lineRule="atLeast"/>
        <w:ind w:left="-567"/>
        <w:rPr>
          <w:rFonts w:eastAsia="Times New Roman"/>
          <w:szCs w:val="28"/>
          <w:lang w:eastAsia="ar-SA"/>
        </w:rPr>
      </w:pPr>
    </w:p>
    <w:p w:rsidR="00C74A3D" w:rsidRPr="00D620DB" w:rsidRDefault="00C74A3D" w:rsidP="00C74A3D">
      <w:pPr>
        <w:ind w:left="-567" w:firstLine="567"/>
        <w:jc w:val="both"/>
        <w:rPr>
          <w:szCs w:val="28"/>
        </w:rPr>
      </w:pPr>
      <w:r w:rsidRPr="00D620DB">
        <w:rPr>
          <w:szCs w:val="28"/>
        </w:rPr>
        <w:t xml:space="preserve">1.Утвердить </w:t>
      </w:r>
      <w:r w:rsidRPr="00D620DB">
        <w:rPr>
          <w:rFonts w:cs="Tahoma"/>
          <w:szCs w:val="28"/>
        </w:rPr>
        <w:t>Положения о системе управления охраной труда</w:t>
      </w:r>
      <w:r w:rsidRPr="00D620DB">
        <w:rPr>
          <w:szCs w:val="28"/>
        </w:rPr>
        <w:t>. (Прилагается)</w:t>
      </w:r>
    </w:p>
    <w:p w:rsidR="00C74A3D" w:rsidRPr="00D620DB" w:rsidRDefault="00C74A3D" w:rsidP="00C74A3D">
      <w:pPr>
        <w:ind w:left="-567" w:firstLine="567"/>
        <w:jc w:val="both"/>
        <w:rPr>
          <w:szCs w:val="28"/>
        </w:rPr>
      </w:pPr>
      <w:r w:rsidRPr="00D620DB">
        <w:rPr>
          <w:szCs w:val="28"/>
        </w:rPr>
        <w:t>2.Настоящее постановление вступает в силу после опубликования в информационном бюллетене.</w:t>
      </w:r>
    </w:p>
    <w:p w:rsidR="00C74A3D" w:rsidRPr="00D620DB" w:rsidRDefault="00C74A3D" w:rsidP="00C74A3D">
      <w:pPr>
        <w:pStyle w:val="31"/>
        <w:ind w:left="-567" w:firstLine="540"/>
        <w:rPr>
          <w:rFonts w:eastAsia="Times New Roman"/>
          <w:szCs w:val="28"/>
          <w:lang w:eastAsia="ar-SA"/>
        </w:rPr>
      </w:pPr>
      <w:r w:rsidRPr="00D620DB">
        <w:rPr>
          <w:rFonts w:eastAsia="Times New Roman"/>
          <w:szCs w:val="28"/>
          <w:lang w:eastAsia="ar-SA"/>
        </w:rPr>
        <w:t xml:space="preserve"> </w:t>
      </w:r>
    </w:p>
    <w:p w:rsidR="00C74A3D" w:rsidRPr="00D620DB" w:rsidRDefault="00C74A3D" w:rsidP="00C74A3D">
      <w:pPr>
        <w:pStyle w:val="31"/>
        <w:ind w:left="-567" w:firstLine="540"/>
        <w:rPr>
          <w:rFonts w:eastAsia="Times New Roman"/>
          <w:szCs w:val="28"/>
          <w:lang w:eastAsia="ar-SA"/>
        </w:rPr>
      </w:pPr>
    </w:p>
    <w:p w:rsidR="00C74A3D" w:rsidRPr="00D620DB" w:rsidRDefault="00C74A3D" w:rsidP="00C74A3D">
      <w:pPr>
        <w:pStyle w:val="31"/>
        <w:ind w:left="-567"/>
        <w:rPr>
          <w:rFonts w:eastAsia="Times New Roman"/>
          <w:szCs w:val="28"/>
          <w:lang w:eastAsia="ar-SA"/>
        </w:rPr>
      </w:pPr>
    </w:p>
    <w:p w:rsidR="00C74A3D" w:rsidRPr="00D620DB" w:rsidRDefault="00C74A3D" w:rsidP="00C74A3D">
      <w:pPr>
        <w:pStyle w:val="31"/>
        <w:ind w:left="-567"/>
        <w:rPr>
          <w:rFonts w:eastAsia="Times New Roman"/>
          <w:szCs w:val="28"/>
          <w:lang w:eastAsia="ar-SA"/>
        </w:rPr>
      </w:pPr>
      <w:r w:rsidRPr="00D620DB">
        <w:rPr>
          <w:rFonts w:eastAsia="Times New Roman"/>
          <w:szCs w:val="28"/>
          <w:lang w:eastAsia="ar-SA"/>
        </w:rPr>
        <w:t xml:space="preserve">Глава </w:t>
      </w:r>
      <w:proofErr w:type="spellStart"/>
      <w:r w:rsidRPr="00D620DB">
        <w:rPr>
          <w:rFonts w:eastAsia="Times New Roman"/>
          <w:szCs w:val="28"/>
          <w:lang w:eastAsia="ar-SA"/>
        </w:rPr>
        <w:t>Силинского</w:t>
      </w:r>
      <w:proofErr w:type="spellEnd"/>
    </w:p>
    <w:p w:rsidR="00C74A3D" w:rsidRPr="00D620DB" w:rsidRDefault="00C74A3D" w:rsidP="00C74A3D">
      <w:pPr>
        <w:pStyle w:val="31"/>
        <w:ind w:left="-567"/>
        <w:rPr>
          <w:rFonts w:eastAsia="Times New Roman"/>
          <w:szCs w:val="28"/>
          <w:lang w:eastAsia="ar-SA"/>
        </w:rPr>
      </w:pPr>
      <w:proofErr w:type="gramStart"/>
      <w:r w:rsidRPr="00D620DB">
        <w:rPr>
          <w:rFonts w:eastAsia="Times New Roman"/>
          <w:szCs w:val="28"/>
          <w:lang w:eastAsia="ar-SA"/>
        </w:rPr>
        <w:t>сельского</w:t>
      </w:r>
      <w:proofErr w:type="gramEnd"/>
      <w:r w:rsidRPr="00D620DB">
        <w:rPr>
          <w:rFonts w:eastAsia="Times New Roman"/>
          <w:szCs w:val="28"/>
          <w:lang w:eastAsia="ar-SA"/>
        </w:rPr>
        <w:t xml:space="preserve"> поселения                                                    </w:t>
      </w:r>
      <w:proofErr w:type="spellStart"/>
      <w:r w:rsidRPr="00D620DB">
        <w:rPr>
          <w:rFonts w:eastAsia="Times New Roman"/>
          <w:szCs w:val="28"/>
          <w:lang w:eastAsia="ar-SA"/>
        </w:rPr>
        <w:t>В.Г.Дмитриев</w:t>
      </w:r>
      <w:proofErr w:type="spellEnd"/>
      <w:r w:rsidRPr="00D620DB">
        <w:rPr>
          <w:rFonts w:eastAsia="Times New Roman"/>
          <w:szCs w:val="28"/>
          <w:lang w:eastAsia="ar-SA"/>
        </w:rPr>
        <w:t>.</w:t>
      </w:r>
      <w:r w:rsidRPr="00D620DB">
        <w:rPr>
          <w:rFonts w:eastAsia="Times New Roman"/>
          <w:szCs w:val="28"/>
          <w:lang w:eastAsia="ar-SA"/>
        </w:rPr>
        <w:tab/>
      </w:r>
    </w:p>
    <w:p w:rsidR="00C74A3D" w:rsidRPr="00D620DB" w:rsidRDefault="00C74A3D" w:rsidP="00C74A3D">
      <w:pPr>
        <w:pStyle w:val="a4"/>
        <w:jc w:val="center"/>
      </w:pPr>
    </w:p>
    <w:p w:rsidR="00C74A3D" w:rsidRPr="00D620DB" w:rsidRDefault="00C74A3D" w:rsidP="00C74A3D">
      <w:pPr>
        <w:pStyle w:val="a4"/>
        <w:jc w:val="right"/>
        <w:rPr>
          <w:sz w:val="22"/>
          <w:szCs w:val="22"/>
        </w:rPr>
      </w:pPr>
      <w:r w:rsidRPr="00D620DB">
        <w:br w:type="page"/>
      </w:r>
      <w:r w:rsidRPr="00D620DB">
        <w:rPr>
          <w:sz w:val="22"/>
          <w:szCs w:val="22"/>
        </w:rPr>
        <w:lastRenderedPageBreak/>
        <w:t xml:space="preserve">Приложение </w:t>
      </w:r>
    </w:p>
    <w:p w:rsidR="00C74A3D" w:rsidRPr="00D620DB" w:rsidRDefault="00C74A3D" w:rsidP="00C74A3D">
      <w:pPr>
        <w:pStyle w:val="a4"/>
        <w:jc w:val="right"/>
        <w:rPr>
          <w:sz w:val="22"/>
          <w:szCs w:val="22"/>
        </w:rPr>
      </w:pPr>
      <w:proofErr w:type="gramStart"/>
      <w:r w:rsidRPr="00D620DB">
        <w:rPr>
          <w:sz w:val="22"/>
          <w:szCs w:val="22"/>
        </w:rPr>
        <w:t>к</w:t>
      </w:r>
      <w:proofErr w:type="gramEnd"/>
      <w:r w:rsidRPr="00D620DB">
        <w:rPr>
          <w:sz w:val="22"/>
          <w:szCs w:val="22"/>
        </w:rPr>
        <w:t xml:space="preserve"> постановлению администрации </w:t>
      </w:r>
    </w:p>
    <w:p w:rsidR="00C74A3D" w:rsidRPr="00D620DB" w:rsidRDefault="00C74A3D" w:rsidP="00C74A3D">
      <w:pPr>
        <w:pStyle w:val="a4"/>
        <w:jc w:val="right"/>
        <w:rPr>
          <w:sz w:val="22"/>
          <w:szCs w:val="22"/>
        </w:rPr>
      </w:pPr>
      <w:proofErr w:type="spellStart"/>
      <w:r w:rsidRPr="00D620DB">
        <w:rPr>
          <w:sz w:val="22"/>
          <w:szCs w:val="22"/>
        </w:rPr>
        <w:t>Силинского</w:t>
      </w:r>
      <w:proofErr w:type="spellEnd"/>
      <w:r w:rsidRPr="00D620DB">
        <w:rPr>
          <w:sz w:val="22"/>
          <w:szCs w:val="22"/>
        </w:rPr>
        <w:t xml:space="preserve"> сельского поселения</w:t>
      </w:r>
    </w:p>
    <w:p w:rsidR="00C74A3D" w:rsidRPr="00D620DB" w:rsidRDefault="00C74A3D" w:rsidP="00C74A3D">
      <w:pPr>
        <w:pStyle w:val="a4"/>
        <w:jc w:val="center"/>
        <w:rPr>
          <w:sz w:val="22"/>
          <w:szCs w:val="22"/>
        </w:rPr>
      </w:pPr>
      <w:r w:rsidRPr="00D620DB">
        <w:rPr>
          <w:sz w:val="22"/>
          <w:szCs w:val="22"/>
        </w:rPr>
        <w:t xml:space="preserve">                                                                                                </w:t>
      </w:r>
      <w:proofErr w:type="gramStart"/>
      <w:r w:rsidR="00726F0C">
        <w:rPr>
          <w:sz w:val="22"/>
          <w:szCs w:val="22"/>
        </w:rPr>
        <w:t>о</w:t>
      </w:r>
      <w:bookmarkStart w:id="0" w:name="_GoBack"/>
      <w:bookmarkEnd w:id="0"/>
      <w:r w:rsidRPr="00D620DB">
        <w:rPr>
          <w:sz w:val="22"/>
          <w:szCs w:val="22"/>
        </w:rPr>
        <w:t>т</w:t>
      </w:r>
      <w:proofErr w:type="gramEnd"/>
      <w:r w:rsidRPr="00D620DB">
        <w:rPr>
          <w:sz w:val="22"/>
          <w:szCs w:val="22"/>
        </w:rPr>
        <w:t xml:space="preserve"> 12 мая  2021г. №  </w:t>
      </w:r>
      <w:r w:rsidR="00726F0C">
        <w:rPr>
          <w:sz w:val="22"/>
          <w:szCs w:val="22"/>
        </w:rPr>
        <w:t>8</w:t>
      </w:r>
    </w:p>
    <w:p w:rsidR="00C74A3D" w:rsidRPr="00D620DB" w:rsidRDefault="00C74A3D" w:rsidP="00C74A3D">
      <w:pPr>
        <w:pStyle w:val="a4"/>
        <w:jc w:val="center"/>
      </w:pPr>
    </w:p>
    <w:p w:rsidR="00C74A3D" w:rsidRPr="00D620DB" w:rsidRDefault="00C74A3D" w:rsidP="00C74A3D">
      <w:pPr>
        <w:pStyle w:val="a4"/>
        <w:jc w:val="center"/>
      </w:pPr>
      <w:r w:rsidRPr="00D620DB">
        <w:t>ПОЛОЖЕНИЕ</w:t>
      </w:r>
    </w:p>
    <w:p w:rsidR="00C74A3D" w:rsidRPr="00D620DB" w:rsidRDefault="00C74A3D" w:rsidP="00C74A3D">
      <w:pPr>
        <w:pStyle w:val="a4"/>
        <w:jc w:val="center"/>
        <w:rPr>
          <w:sz w:val="34"/>
          <w:szCs w:val="34"/>
        </w:rPr>
      </w:pPr>
      <w:proofErr w:type="gramStart"/>
      <w:r w:rsidRPr="00D620DB">
        <w:rPr>
          <w:sz w:val="34"/>
          <w:szCs w:val="34"/>
        </w:rPr>
        <w:t>о</w:t>
      </w:r>
      <w:proofErr w:type="gramEnd"/>
      <w:r w:rsidRPr="00D620DB">
        <w:rPr>
          <w:sz w:val="34"/>
          <w:szCs w:val="34"/>
        </w:rPr>
        <w:t> </w:t>
      </w:r>
      <w:r w:rsidRPr="00D620DB">
        <w:rPr>
          <w:rStyle w:val="a5"/>
          <w:i w:val="0"/>
          <w:iCs/>
          <w:sz w:val="34"/>
          <w:szCs w:val="34"/>
        </w:rPr>
        <w:t>системе</w:t>
      </w:r>
      <w:r w:rsidRPr="00D620DB">
        <w:rPr>
          <w:sz w:val="34"/>
          <w:szCs w:val="34"/>
        </w:rPr>
        <w:t> </w:t>
      </w:r>
      <w:r w:rsidRPr="00D620DB">
        <w:rPr>
          <w:rStyle w:val="a5"/>
          <w:i w:val="0"/>
          <w:iCs/>
          <w:sz w:val="34"/>
          <w:szCs w:val="34"/>
        </w:rPr>
        <w:t>управления</w:t>
      </w:r>
      <w:r w:rsidRPr="00D620DB">
        <w:rPr>
          <w:sz w:val="34"/>
          <w:szCs w:val="34"/>
        </w:rPr>
        <w:t> </w:t>
      </w:r>
      <w:r w:rsidRPr="00D620DB">
        <w:rPr>
          <w:rStyle w:val="a5"/>
          <w:i w:val="0"/>
          <w:iCs/>
          <w:sz w:val="34"/>
          <w:szCs w:val="34"/>
        </w:rPr>
        <w:t>охраной</w:t>
      </w:r>
      <w:r w:rsidRPr="00D620DB">
        <w:rPr>
          <w:sz w:val="34"/>
          <w:szCs w:val="34"/>
        </w:rPr>
        <w:t> </w:t>
      </w:r>
      <w:r w:rsidRPr="00D620DB">
        <w:rPr>
          <w:rStyle w:val="a5"/>
          <w:i w:val="0"/>
          <w:iCs/>
          <w:sz w:val="34"/>
          <w:szCs w:val="34"/>
        </w:rPr>
        <w:t>труда</w:t>
      </w:r>
      <w:r w:rsidRPr="00D620DB">
        <w:rPr>
          <w:sz w:val="34"/>
          <w:szCs w:val="34"/>
        </w:rPr>
        <w:br/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Настоящее Положение разработано в соответствии с </w:t>
      </w:r>
      <w:hyperlink r:id="rId8" w:anchor="/document/12125268/entry/0" w:history="1">
        <w:r w:rsidRPr="00D620DB">
          <w:rPr>
            <w:rStyle w:val="a3"/>
            <w:color w:val="3272C0"/>
            <w:sz w:val="23"/>
            <w:szCs w:val="23"/>
          </w:rPr>
          <w:t>Трудовым кодексом</w:t>
        </w:r>
      </w:hyperlink>
      <w:r w:rsidRPr="00D620DB">
        <w:rPr>
          <w:sz w:val="23"/>
          <w:szCs w:val="23"/>
        </w:rPr>
        <w:t> Российской Федерации, Межгосударственным стандартом </w:t>
      </w:r>
      <w:hyperlink r:id="rId9" w:anchor="/document/12158141/entry/0" w:history="1">
        <w:r w:rsidRPr="00D620DB">
          <w:rPr>
            <w:rStyle w:val="a3"/>
            <w:color w:val="3272C0"/>
            <w:sz w:val="23"/>
            <w:szCs w:val="23"/>
          </w:rPr>
          <w:t>ГОСТ 12.0.230-2007</w:t>
        </w:r>
      </w:hyperlink>
      <w:r w:rsidRPr="00D620DB">
        <w:rPr>
          <w:sz w:val="23"/>
          <w:szCs w:val="23"/>
        </w:rPr>
        <w:t> "Система стандартов безопасности труда. Системы управления охраной труда. Общие требования" (введен в действие </w:t>
      </w:r>
      <w:hyperlink r:id="rId10" w:anchor="/document/12155214/entry/0" w:history="1">
        <w:r w:rsidRPr="00D620DB">
          <w:rPr>
            <w:rStyle w:val="a3"/>
            <w:color w:val="3272C0"/>
            <w:sz w:val="23"/>
            <w:szCs w:val="23"/>
          </w:rPr>
          <w:t>приказом</w:t>
        </w:r>
      </w:hyperlink>
      <w:r w:rsidRPr="00D620DB">
        <w:rPr>
          <w:sz w:val="23"/>
          <w:szCs w:val="23"/>
        </w:rPr>
        <w:t> </w:t>
      </w:r>
      <w:proofErr w:type="spellStart"/>
      <w:r w:rsidRPr="00D620DB">
        <w:rPr>
          <w:sz w:val="23"/>
          <w:szCs w:val="23"/>
        </w:rPr>
        <w:t>Росстандарта</w:t>
      </w:r>
      <w:proofErr w:type="spellEnd"/>
      <w:r w:rsidRPr="00D620DB">
        <w:rPr>
          <w:sz w:val="23"/>
          <w:szCs w:val="23"/>
        </w:rPr>
        <w:t xml:space="preserve"> от 10 июля </w:t>
      </w:r>
      <w:smartTag w:uri="urn:schemas-microsoft-com:office:smarttags" w:element="metricconverter">
        <w:smartTagPr>
          <w:attr w:name="ProductID" w:val="2007 г"/>
        </w:smartTagPr>
        <w:r w:rsidRPr="00D620DB">
          <w:rPr>
            <w:sz w:val="23"/>
            <w:szCs w:val="23"/>
          </w:rPr>
          <w:t>2007 г</w:t>
        </w:r>
      </w:smartTag>
      <w:r w:rsidRPr="00D620DB">
        <w:rPr>
          <w:sz w:val="23"/>
          <w:szCs w:val="23"/>
        </w:rPr>
        <w:t>. N 169-ст), </w:t>
      </w:r>
      <w:hyperlink r:id="rId11" w:anchor="/document/71513730/entry/1000" w:history="1">
        <w:r w:rsidRPr="00D620DB">
          <w:rPr>
            <w:rStyle w:val="a3"/>
            <w:color w:val="3272C0"/>
            <w:sz w:val="23"/>
            <w:szCs w:val="23"/>
          </w:rPr>
          <w:t>приказом</w:t>
        </w:r>
      </w:hyperlink>
      <w:r w:rsidRPr="00D620DB">
        <w:rPr>
          <w:sz w:val="23"/>
          <w:szCs w:val="23"/>
        </w:rPr>
        <w:t xml:space="preserve"> Министерства труда и социальной защиты РФ от 19 августа </w:t>
      </w:r>
      <w:smartTag w:uri="urn:schemas-microsoft-com:office:smarttags" w:element="metricconverter">
        <w:smartTagPr>
          <w:attr w:name="ProductID" w:val="2016 г"/>
        </w:smartTagPr>
        <w:r w:rsidRPr="00D620DB">
          <w:rPr>
            <w:sz w:val="23"/>
            <w:szCs w:val="23"/>
          </w:rPr>
          <w:t>2016 г</w:t>
        </w:r>
      </w:smartTag>
      <w:r w:rsidRPr="00D620DB">
        <w:rPr>
          <w:sz w:val="23"/>
          <w:szCs w:val="23"/>
        </w:rPr>
        <w:t>. N 438н "Об </w:t>
      </w:r>
      <w:r w:rsidRPr="00D620DB">
        <w:rPr>
          <w:rStyle w:val="a5"/>
          <w:i w:val="0"/>
          <w:iCs/>
          <w:color w:val="22272F"/>
          <w:sz w:val="23"/>
          <w:szCs w:val="23"/>
        </w:rPr>
        <w:t>утверждении</w:t>
      </w:r>
      <w:r w:rsidRPr="00D620DB">
        <w:rPr>
          <w:sz w:val="23"/>
          <w:szCs w:val="23"/>
        </w:rPr>
        <w:t> Типового </w:t>
      </w:r>
      <w:r w:rsidRPr="00D620DB">
        <w:rPr>
          <w:rStyle w:val="a5"/>
          <w:i w:val="0"/>
          <w:iCs/>
          <w:color w:val="22272F"/>
          <w:sz w:val="23"/>
          <w:szCs w:val="23"/>
        </w:rPr>
        <w:t>положения</w:t>
      </w:r>
      <w:r w:rsidRPr="00D620DB">
        <w:rPr>
          <w:sz w:val="23"/>
          <w:szCs w:val="23"/>
        </w:rPr>
        <w:t> о </w:t>
      </w:r>
      <w:r w:rsidRPr="00D620DB">
        <w:rPr>
          <w:rStyle w:val="a5"/>
          <w:i w:val="0"/>
          <w:iCs/>
          <w:color w:val="22272F"/>
          <w:sz w:val="23"/>
          <w:szCs w:val="23"/>
        </w:rPr>
        <w:t>системе</w:t>
      </w:r>
      <w:r w:rsidRPr="00D620DB">
        <w:rPr>
          <w:sz w:val="23"/>
          <w:szCs w:val="23"/>
        </w:rPr>
        <w:t> </w:t>
      </w:r>
      <w:r w:rsidRPr="00D620DB">
        <w:rPr>
          <w:rStyle w:val="a5"/>
          <w:i w:val="0"/>
          <w:iCs/>
          <w:color w:val="22272F"/>
          <w:sz w:val="23"/>
          <w:szCs w:val="23"/>
        </w:rPr>
        <w:t>управления</w:t>
      </w:r>
      <w:r w:rsidRPr="00D620DB">
        <w:rPr>
          <w:sz w:val="23"/>
          <w:szCs w:val="23"/>
        </w:rPr>
        <w:t> </w:t>
      </w:r>
      <w:r w:rsidRPr="00D620DB">
        <w:rPr>
          <w:rStyle w:val="a5"/>
          <w:i w:val="0"/>
          <w:iCs/>
          <w:color w:val="22272F"/>
          <w:sz w:val="23"/>
          <w:szCs w:val="23"/>
        </w:rPr>
        <w:t>охраной</w:t>
      </w:r>
      <w:r w:rsidRPr="00D620DB">
        <w:rPr>
          <w:sz w:val="23"/>
          <w:szCs w:val="23"/>
        </w:rPr>
        <w:t> </w:t>
      </w:r>
      <w:r w:rsidRPr="00D620DB">
        <w:rPr>
          <w:rStyle w:val="a5"/>
          <w:i w:val="0"/>
          <w:iCs/>
          <w:color w:val="22272F"/>
          <w:sz w:val="23"/>
          <w:szCs w:val="23"/>
        </w:rPr>
        <w:t>труда</w:t>
      </w:r>
      <w:r w:rsidRPr="00D620DB">
        <w:rPr>
          <w:sz w:val="23"/>
          <w:szCs w:val="23"/>
        </w:rPr>
        <w:t>" и иными нормативно-правовыми актами об охране труда.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</w:pPr>
      <w:r w:rsidRPr="00D620DB">
        <w:t>1. Общие положения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1.1. Настоящее Положение разработано в целях создания и обеспечения функционирования </w:t>
      </w:r>
      <w:r w:rsidRPr="00D620DB">
        <w:rPr>
          <w:sz w:val="23"/>
        </w:rPr>
        <w:t>системы</w:t>
      </w:r>
      <w:r w:rsidRPr="00D620DB">
        <w:rPr>
          <w:sz w:val="23"/>
          <w:szCs w:val="23"/>
        </w:rPr>
        <w:t> </w:t>
      </w:r>
      <w:r w:rsidRPr="00D620DB">
        <w:rPr>
          <w:sz w:val="23"/>
        </w:rPr>
        <w:t>управления</w:t>
      </w:r>
      <w:r w:rsidRPr="00D620DB">
        <w:rPr>
          <w:sz w:val="23"/>
          <w:szCs w:val="23"/>
        </w:rPr>
        <w:t> </w:t>
      </w:r>
      <w:r w:rsidRPr="00D620DB">
        <w:rPr>
          <w:sz w:val="23"/>
        </w:rPr>
        <w:t>охраной</w:t>
      </w:r>
      <w:r w:rsidRPr="00D620DB">
        <w:rPr>
          <w:sz w:val="23"/>
          <w:szCs w:val="23"/>
        </w:rPr>
        <w:t> </w:t>
      </w:r>
      <w:r w:rsidRPr="00D620DB">
        <w:rPr>
          <w:sz w:val="23"/>
        </w:rPr>
        <w:t>труда</w:t>
      </w:r>
      <w:r w:rsidRPr="00D620DB">
        <w:rPr>
          <w:sz w:val="23"/>
          <w:szCs w:val="23"/>
        </w:rPr>
        <w:t xml:space="preserve"> в Администрации </w:t>
      </w:r>
      <w:proofErr w:type="spellStart"/>
      <w:r w:rsidRPr="00D620DB">
        <w:rPr>
          <w:sz w:val="23"/>
          <w:szCs w:val="23"/>
        </w:rPr>
        <w:t>Силинского</w:t>
      </w:r>
      <w:proofErr w:type="spellEnd"/>
      <w:r w:rsidRPr="00D620DB">
        <w:rPr>
          <w:sz w:val="23"/>
          <w:szCs w:val="23"/>
        </w:rPr>
        <w:t xml:space="preserve"> сельского поселения </w:t>
      </w:r>
      <w:proofErr w:type="spellStart"/>
      <w:r w:rsidRPr="00D620DB">
        <w:rPr>
          <w:sz w:val="23"/>
          <w:szCs w:val="23"/>
        </w:rPr>
        <w:t>Ардатовского</w:t>
      </w:r>
      <w:proofErr w:type="spellEnd"/>
      <w:r w:rsidRPr="00D620DB">
        <w:rPr>
          <w:sz w:val="23"/>
          <w:szCs w:val="23"/>
        </w:rPr>
        <w:t xml:space="preserve"> муниципального района Республики Мордовия (далее соответственно -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, организация, работодатель).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1.2. 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 - это комплекс взаимосвязанных и взаимодействующих между собой элементов, устанавливающих политику и цели в области охраны труда в организации и процедуры по достижению этих целей.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1.3. Создание и обеспечение функционирования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 осуществляются посредством соблюдения государственных нормативных требований охраны труда с учетом специфики деятельности организации, достижений современной науки и наилучшей практики, принятых на себя обязательств и на основе международных, межгосударственных и национальных стандартов, руководств, а также рекомендаций Международной организации труда по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 и безопасности производства.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1.4. 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 представляет собой единство: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организационных структур управления работодателя с фиксированными обязанностями его должностных лиц;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процедур и порядков функционирования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, включая планирование и реализацию мероприятий по улучшению условий труда и организации работ по охране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устанавливающей (локальные нормативные акты работодателя) и фиксирующей (журналы, акты, записи) документации.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1.5. Действие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 распространяется на всей территории, во всех зданиях и сооружениях работодателя.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1.6. Требования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 обязательны для всех работников, работающих у работодателя, и являются обязательными для всех лиц, находящихся на территории, в зданиях и сооружениях работодателя.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</w:pPr>
      <w:r w:rsidRPr="00D620DB">
        <w:t>2. Политика в области охраны труда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 xml:space="preserve">2.1. Политика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</w:t>
      </w:r>
      <w:r w:rsidRPr="00D620DB">
        <w:rPr>
          <w:sz w:val="23"/>
          <w:szCs w:val="23"/>
        </w:rPr>
        <w:lastRenderedPageBreak/>
        <w:t>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2.2. Политика по охране труда обеспечивает: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приоритет сохранения жизни и здоровья работников в процессе их трудовой деятельности;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соответствие условий труда на рабочих местах требованиям охраны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непрерывное совершенствование и повышение эффективности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обязательное привлечение работников,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личную заинтересованность в обеспечении, насколько это возможно, безопасных условий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выполнение иных обязанностей в области охраны труда исходя из специфики деятельности организации.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2.3. В Политике по охране труда отражены: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положения о соответствии условий труда на рабочих местах работодателя требованиям охраны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обязательства работодателя по предотвращению травматизма и ухудшения здоровья работников;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положения об учете специфики деятельности работодателя и вида (видов) осуществляемой им экономической деятельности, обусловливающих уровень профессиональных рисков работников;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порядок совершенствования функционирования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2.4. При определении Политики по охране труда работодателем обеспечен совместно с работниками и (или) уполномоченными ими представительными органами предварительный анализ состояния охраны труда у работодателя и обсуждение Политики по охране труда.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2.5. Политика по охране труда доступна всем работникам, работающим у работодателя, а также иным лицам, находящимся на территории, в зданиях и сооружениях работодателя.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</w:pPr>
      <w:r w:rsidRPr="00D620DB">
        <w:t>3. Цели в области охраны труда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3.1. Основные цели работодателя в области охраны труда (далее - цели) содержатся в Политике по охране труда и достигаются путем реализации работодателем процедур, предусмотренных </w:t>
      </w:r>
      <w:hyperlink r:id="rId12" w:anchor="/document/55730001/entry/500" w:history="1">
        <w:r w:rsidRPr="00D620DB">
          <w:rPr>
            <w:rStyle w:val="a3"/>
            <w:color w:val="3272C0"/>
            <w:sz w:val="23"/>
            <w:u w:val="none"/>
          </w:rPr>
          <w:t>разделом 5</w:t>
        </w:r>
      </w:hyperlink>
      <w:r w:rsidRPr="00D620DB">
        <w:rPr>
          <w:sz w:val="23"/>
          <w:szCs w:val="23"/>
        </w:rPr>
        <w:t> настоящего Положения.</w:t>
      </w:r>
    </w:p>
    <w:p w:rsidR="00C74A3D" w:rsidRPr="00D620DB" w:rsidRDefault="00C74A3D" w:rsidP="00C74A3D">
      <w:pPr>
        <w:pStyle w:val="a4"/>
        <w:jc w:val="both"/>
        <w:rPr>
          <w:color w:val="464C55"/>
          <w:sz w:val="20"/>
          <w:szCs w:val="20"/>
        </w:rPr>
      </w:pPr>
      <w:r w:rsidRPr="00D620DB">
        <w:rPr>
          <w:color w:val="464C55"/>
          <w:sz w:val="20"/>
          <w:szCs w:val="20"/>
        </w:rPr>
        <w:t>Примечание. Количество целей определяется спецификой деятельности работодателя. Цели формулируются с учетом необходимости оценки их достижения, в том числе, по возможности, на основе измеримых показателей.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</w:pPr>
      <w:r w:rsidRPr="00D620DB">
        <w:t>4. Обеспечение функционирования СУОТ (распределение обязанностей в сфере охраны труда между должностными лицами работодателя)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lastRenderedPageBreak/>
        <w:t>4.1. Распределение обязанностей в сфере охраны труда между должностными лицами работодателя осуществляется работодателем с использованием уровней управления.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4.2. Организация работ по охране труда у работодателя, выполнение его обязанностей возлагается непосредственно на главу поселения.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4.3. Уровни управления: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а</w:t>
      </w:r>
      <w:proofErr w:type="gramEnd"/>
      <w:r w:rsidRPr="00D620DB">
        <w:rPr>
          <w:sz w:val="23"/>
          <w:szCs w:val="23"/>
        </w:rPr>
        <w:t>) уровень производственного участка;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б</w:t>
      </w:r>
      <w:proofErr w:type="gramEnd"/>
      <w:r w:rsidRPr="00D620DB">
        <w:rPr>
          <w:sz w:val="23"/>
          <w:szCs w:val="23"/>
        </w:rPr>
        <w:t>) уровень производственного цеха (структурного подразделения);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в</w:t>
      </w:r>
      <w:proofErr w:type="gramEnd"/>
      <w:r w:rsidRPr="00D620DB">
        <w:rPr>
          <w:sz w:val="23"/>
          <w:szCs w:val="23"/>
        </w:rPr>
        <w:t>) уровень филиала (обособленного структурного подразделения);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г</w:t>
      </w:r>
      <w:proofErr w:type="gramEnd"/>
      <w:r w:rsidRPr="00D620DB">
        <w:rPr>
          <w:sz w:val="23"/>
          <w:szCs w:val="23"/>
        </w:rPr>
        <w:t>) уровень работодателя в целом.</w:t>
      </w:r>
    </w:p>
    <w:p w:rsidR="00C74A3D" w:rsidRPr="00D620DB" w:rsidRDefault="00C74A3D" w:rsidP="00C74A3D">
      <w:pPr>
        <w:pStyle w:val="a4"/>
        <w:jc w:val="both"/>
        <w:rPr>
          <w:color w:val="464C55"/>
          <w:sz w:val="20"/>
          <w:szCs w:val="20"/>
        </w:rPr>
      </w:pPr>
      <w:r w:rsidRPr="00D620DB">
        <w:rPr>
          <w:color w:val="464C55"/>
          <w:sz w:val="20"/>
          <w:szCs w:val="20"/>
        </w:rPr>
        <w:t>Примечание. С учетом специфики деятельности работодателя, структуры управления и численности работников для целей </w:t>
      </w:r>
      <w:r w:rsidRPr="00D620DB">
        <w:rPr>
          <w:color w:val="464C55"/>
          <w:sz w:val="20"/>
        </w:rPr>
        <w:t>СУОТ</w:t>
      </w:r>
      <w:r w:rsidRPr="00D620DB">
        <w:rPr>
          <w:color w:val="464C55"/>
          <w:sz w:val="20"/>
          <w:szCs w:val="20"/>
        </w:rPr>
        <w:t> могут устанавливаться и иные уровни управления.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4.4. Обязанности в сфере охраны труда должностных лиц работодателя устанавливаются в зависимости от уровня управления. При этом на каждом уровне управления устанавливаются обязанности в сфере охраны труда персонально для каждого руководителя или принимающего участие в управлении работника.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4.5. На уровне управления, указанном в </w:t>
      </w:r>
      <w:hyperlink r:id="rId13" w:anchor="/document/55730001/entry/431" w:history="1">
        <w:r w:rsidRPr="00D620DB">
          <w:rPr>
            <w:rStyle w:val="a3"/>
            <w:color w:val="3272C0"/>
            <w:sz w:val="23"/>
            <w:u w:val="none"/>
          </w:rPr>
          <w:t>подпункте "а" пункта 4.3</w:t>
        </w:r>
      </w:hyperlink>
      <w:r w:rsidRPr="00D620DB">
        <w:rPr>
          <w:sz w:val="23"/>
          <w:szCs w:val="23"/>
        </w:rPr>
        <w:t> настоящего Положения, устанавливаются обязанности в сфере охраны труда: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а</w:t>
      </w:r>
      <w:proofErr w:type="gramEnd"/>
      <w:r w:rsidRPr="00D620DB">
        <w:rPr>
          <w:sz w:val="23"/>
          <w:szCs w:val="23"/>
        </w:rPr>
        <w:t>) непосредственно работников;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б</w:t>
      </w:r>
      <w:proofErr w:type="gramEnd"/>
      <w:r w:rsidRPr="00D620DB">
        <w:rPr>
          <w:sz w:val="23"/>
          <w:szCs w:val="23"/>
        </w:rPr>
        <w:t>) руководителей трудовых коллективов (бригадира, мастера);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в</w:t>
      </w:r>
      <w:proofErr w:type="gramEnd"/>
      <w:r w:rsidRPr="00D620DB">
        <w:rPr>
          <w:sz w:val="23"/>
          <w:szCs w:val="23"/>
        </w:rPr>
        <w:t>) руководителей производственных участков, их заместителей;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г</w:t>
      </w:r>
      <w:proofErr w:type="gramEnd"/>
      <w:r w:rsidRPr="00D620DB">
        <w:rPr>
          <w:sz w:val="23"/>
          <w:szCs w:val="23"/>
        </w:rPr>
        <w:t>) руководителей производственных цехов (структурных подразделений), их заместителей;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д</w:t>
      </w:r>
      <w:proofErr w:type="gramEnd"/>
      <w:r w:rsidRPr="00D620DB">
        <w:rPr>
          <w:sz w:val="23"/>
          <w:szCs w:val="23"/>
        </w:rPr>
        <w:t>) специалистов по охране труда структурных подразделений (должностных лиц, на которых возложено исполнение функций специалиста по охране труда).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4.6. На уровне управления, указанном в </w:t>
      </w:r>
      <w:hyperlink r:id="rId14" w:anchor="/document/55730001/entry/432" w:history="1">
        <w:r w:rsidRPr="00D620DB">
          <w:rPr>
            <w:rStyle w:val="a3"/>
            <w:color w:val="3272C0"/>
            <w:sz w:val="23"/>
            <w:u w:val="none"/>
          </w:rPr>
          <w:t>подпункте "б" пункта 4.3</w:t>
        </w:r>
      </w:hyperlink>
      <w:r w:rsidRPr="00D620DB">
        <w:rPr>
          <w:sz w:val="23"/>
          <w:szCs w:val="23"/>
        </w:rPr>
        <w:t> настоящего Положения, устанавливаются обязанности в сфере охраны труда: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а</w:t>
      </w:r>
      <w:proofErr w:type="gramEnd"/>
      <w:r w:rsidRPr="00D620DB">
        <w:rPr>
          <w:sz w:val="23"/>
          <w:szCs w:val="23"/>
        </w:rPr>
        <w:t>) руководителей производственных участков, их заместителей;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б</w:t>
      </w:r>
      <w:proofErr w:type="gramEnd"/>
      <w:r w:rsidRPr="00D620DB">
        <w:rPr>
          <w:sz w:val="23"/>
          <w:szCs w:val="23"/>
        </w:rPr>
        <w:t>) руководителей производственных цехов (структурных подразделений), их заместителей;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в</w:t>
      </w:r>
      <w:proofErr w:type="gramEnd"/>
      <w:r w:rsidRPr="00D620DB">
        <w:rPr>
          <w:sz w:val="23"/>
          <w:szCs w:val="23"/>
        </w:rPr>
        <w:t>) специалистов по охране труда структурных подразделений (должностных лиц, на которых возложено исполнение функций специалиста по охране труда).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4.7. На уровне управления, указанном в </w:t>
      </w:r>
      <w:hyperlink r:id="rId15" w:anchor="/document/55730001/entry/433" w:history="1">
        <w:r w:rsidRPr="00D620DB">
          <w:rPr>
            <w:rStyle w:val="a3"/>
            <w:color w:val="3272C0"/>
            <w:sz w:val="23"/>
            <w:u w:val="none"/>
          </w:rPr>
          <w:t>подпункте "в" пункта 4.3</w:t>
        </w:r>
      </w:hyperlink>
      <w:r w:rsidRPr="00D620DB">
        <w:rPr>
          <w:sz w:val="23"/>
          <w:szCs w:val="23"/>
        </w:rPr>
        <w:t> настоящего Положения, устанавливаются обязанности в сфере охраны труда: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а</w:t>
      </w:r>
      <w:proofErr w:type="gramEnd"/>
      <w:r w:rsidRPr="00D620DB">
        <w:rPr>
          <w:sz w:val="23"/>
          <w:szCs w:val="23"/>
        </w:rPr>
        <w:t>) руководителей служб и структурных подразделений филиала, их заместителей;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б</w:t>
      </w:r>
      <w:proofErr w:type="gramEnd"/>
      <w:r w:rsidRPr="00D620DB">
        <w:rPr>
          <w:sz w:val="23"/>
          <w:szCs w:val="23"/>
        </w:rPr>
        <w:t>) руководителей производственных участков структурных подразделений филиала, их заместителей.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4.8. На уровне управления, указанном в </w:t>
      </w:r>
      <w:hyperlink r:id="rId16" w:anchor="/document/55730001/entry/434" w:history="1">
        <w:r w:rsidRPr="00D620DB">
          <w:rPr>
            <w:rStyle w:val="a3"/>
            <w:color w:val="3272C0"/>
            <w:sz w:val="23"/>
            <w:u w:val="none"/>
          </w:rPr>
          <w:t>подпункте "г" пункта 4.3</w:t>
        </w:r>
      </w:hyperlink>
      <w:r w:rsidRPr="00D620DB">
        <w:rPr>
          <w:sz w:val="23"/>
          <w:szCs w:val="23"/>
        </w:rPr>
        <w:t> настоящего Положения, устанавливаются обязанности в сфере охраны труда: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а</w:t>
      </w:r>
      <w:proofErr w:type="gramEnd"/>
      <w:r w:rsidRPr="00D620DB">
        <w:rPr>
          <w:sz w:val="23"/>
          <w:szCs w:val="23"/>
        </w:rPr>
        <w:t>) непосредственно самого работодателя, его представителей или назначенного им единоличного исполнительного органа;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б</w:t>
      </w:r>
      <w:proofErr w:type="gramEnd"/>
      <w:r w:rsidRPr="00D620DB">
        <w:rPr>
          <w:sz w:val="23"/>
          <w:szCs w:val="23"/>
        </w:rPr>
        <w:t>) заместителей руководителя организации по направлениям производственной деятельности;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в</w:t>
      </w:r>
      <w:proofErr w:type="gramEnd"/>
      <w:r w:rsidRPr="00D620DB">
        <w:rPr>
          <w:sz w:val="23"/>
          <w:szCs w:val="23"/>
        </w:rPr>
        <w:t>) заместителя руководителя, ответственного за организацию работ по охране труда.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4.9. На каждом уровне управления устанавливаются обязанности в сфере охраны труда службы охраны труда, штатных специалистов по охране труда, организации или специалиста, оказывающих услуги в области охраны труда, привлекаемых работодателем по гражданско-правовому договору, или работодателя - индивидуального предпринимателя (лично), руководителя организации, другого уполномоченного работодателем работника, осуществляющих функции службы охраны труда, штатных специалистов по охране труда (далее - служба (специалист) охраны труда).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lastRenderedPageBreak/>
        <w:t>В случае привлечения по гражданско-правовому договору организации или специалиста, оказывающих услуги в области охраны труда, для осуществления функций службы (специалиста) охраны труда работодатель информирует такие организацию или специалиста о тех факторах, которые влияют (или могут влиять) на безопасность и здоровье работников.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4.10. Управление охраной труда осуществляется при непосредственном участии работников и (или) уполномоченных ими представительных органов, в том числе в рамках деятельности комитета (комиссии) по охране труда работодателя (при наличии).</w:t>
      </w:r>
    </w:p>
    <w:p w:rsidR="00C74A3D" w:rsidRPr="00D620DB" w:rsidRDefault="00C74A3D" w:rsidP="00C74A3D">
      <w:pPr>
        <w:pStyle w:val="a4"/>
        <w:jc w:val="both"/>
        <w:rPr>
          <w:color w:val="464C55"/>
          <w:sz w:val="24"/>
          <w:szCs w:val="24"/>
        </w:rPr>
      </w:pPr>
      <w:r w:rsidRPr="00D620DB">
        <w:rPr>
          <w:color w:val="464C55"/>
          <w:sz w:val="24"/>
          <w:szCs w:val="24"/>
        </w:rPr>
        <w:t>Примечание. Распределение обязанностей в сфере охраны труда закрепляется либо в данном разделе настоящего Положения либо в отдельных локальных нормативных актах, планах мероприятий, а также в трудовых договорах и (или) должностных инструкциях лиц, участвующих в управлении охраной труда.</w:t>
      </w:r>
    </w:p>
    <w:p w:rsidR="00C74A3D" w:rsidRPr="00D620DB" w:rsidRDefault="00C74A3D" w:rsidP="00C74A3D">
      <w:pPr>
        <w:pStyle w:val="a4"/>
        <w:jc w:val="both"/>
        <w:rPr>
          <w:sz w:val="24"/>
          <w:szCs w:val="24"/>
        </w:rPr>
      </w:pPr>
    </w:p>
    <w:p w:rsidR="00C74A3D" w:rsidRPr="00D620DB" w:rsidRDefault="00C74A3D" w:rsidP="00C74A3D">
      <w:pPr>
        <w:pStyle w:val="a4"/>
        <w:jc w:val="both"/>
        <w:rPr>
          <w:sz w:val="24"/>
          <w:szCs w:val="24"/>
        </w:rPr>
      </w:pPr>
      <w:r w:rsidRPr="00D620DB">
        <w:rPr>
          <w:sz w:val="24"/>
          <w:szCs w:val="24"/>
        </w:rPr>
        <w:t>4.11. Распределение обязанностей в сфере охраны труда:</w:t>
      </w:r>
    </w:p>
    <w:p w:rsidR="00C74A3D" w:rsidRPr="00D620DB" w:rsidRDefault="00C74A3D" w:rsidP="00C74A3D">
      <w:pPr>
        <w:pStyle w:val="a4"/>
        <w:jc w:val="both"/>
        <w:rPr>
          <w:sz w:val="24"/>
          <w:szCs w:val="24"/>
        </w:rPr>
      </w:pPr>
      <w:r w:rsidRPr="00D620DB">
        <w:rPr>
          <w:sz w:val="24"/>
          <w:szCs w:val="24"/>
        </w:rPr>
        <w:t>4.11.1. Работодатель самостоятельно:</w:t>
      </w:r>
    </w:p>
    <w:p w:rsidR="00C74A3D" w:rsidRPr="00D620DB" w:rsidRDefault="00C74A3D" w:rsidP="00C74A3D">
      <w:pPr>
        <w:pStyle w:val="a4"/>
        <w:jc w:val="both"/>
        <w:rPr>
          <w:sz w:val="24"/>
          <w:szCs w:val="24"/>
        </w:rPr>
      </w:pPr>
      <w:r w:rsidRPr="00D620DB">
        <w:rPr>
          <w:sz w:val="24"/>
          <w:szCs w:val="24"/>
        </w:rPr>
        <w:t>- гарантирует права работников на охрану труда, включая обеспечение условий труда, соответствующих требованиям охраны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обеспечивает соблюдение режима труда и отдыха работников;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обеспечивает своевременное страхование работников от несчастных случаев на производстве и профессиональных заболеваний, профессиональных рисков;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организовывает ресурсное обеспечение мероприятий по охране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организует безопасную эксплуатацию производственных зданий, сооружений, оборудования, безопасность технологических процессов и используемых в производстве сырья и материалов;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принимает меры по предотвращению аварий, сохранению жизни и здоровья работников и иных лиц при возникновении таких ситуаций, в том числе меры по оказанию пострадавшим первой помощи;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обеспечивает создание и функционирование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руководит разработкой организационно-распорядительных документов и распределяет обязанности в сфере охраны труда между своими заместителями, руководителями структурных подразделений и службой (специалистом) охраны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определяет ответственность своих заместителей, руководителей структурных подразделений и службы (специалиста) охраны труда за деятельность в области охраны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обеспечивает комплектование службы охраны труда квалифицированными специалистами;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организует в соответствии с </w:t>
      </w:r>
      <w:hyperlink r:id="rId17" w:anchor="/document/12125268/entry/69" w:history="1">
        <w:r w:rsidRPr="00D620DB">
          <w:rPr>
            <w:rStyle w:val="a3"/>
            <w:color w:val="3272C0"/>
            <w:sz w:val="23"/>
            <w:u w:val="none"/>
          </w:rPr>
          <w:t>Трудовым кодексом</w:t>
        </w:r>
      </w:hyperlink>
      <w:r w:rsidRPr="00D620DB">
        <w:rPr>
          <w:sz w:val="23"/>
          <w:szCs w:val="23"/>
        </w:rPr>
        <w:t> Российской Федерации проведение за счет собственных средств обязательных предварительных (при поступлении на работу) и периодических (в течение трудовой деятельности) медицинских осмотров, психиатрических освидетельствований, химико-токсикологических исследований работников (при необходимости);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обеспечивает соблюдение установленного порядка обучения и профессиональной подготовки работников, включая подготовку по охране труда, с учетом необходимости поддержания необходимого уровня компетентности для выполнения служебных обязанностей, относящихся к обеспечению охраны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допускает к самостоятельной работе лиц, удовлетворяющих соответствующим квалификационным требованиям и не имеющих медицинских противопоказаний к указанной работе;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обеспечивает приобретение и функционирование средств коллективной защиты;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организует проведение специальной оценки условий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организует управление профессиональными рисками;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организует и проводит контроль за состоянием условий и охраны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содействует работе комитета (комиссии) по охране труда, уполномоченных работниками представительных органов;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осуществляет информирование работников об условиях труда на их рабочих местах, уровнях профессиональных рисков, а также о предоставляемых им гарантиях, полагающихся компенсациях;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lastRenderedPageBreak/>
        <w:t>- обеспечивает санитарно-бытовое обслуживание и медицинское обеспечение работников в соответствии с требованиями охраны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принимает участие в расследовании причин аварий, несчастных случаев и профессиональных заболеваний, принимает меры по устранению указанных причин, по их предупреждению и профилактике;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своевременно информирует органы государственной власти о происшедших авариях, несчастных случаях и профессиональных заболеваниях;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организует исполнение указаний и предписаний органов государственной власти, выдаваемых ими по результатам контрольно-надзорной деятельности;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по представлению уполномоченных представителей органов государственной власти отстраняет от работы лиц, допустивших неоднократные нарушения требований охраны труда.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4.11.2. Работодатель через своих заместителей, руководителей структурных подразделений: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обеспечивает наличие и функционирование необходимых приборов и </w:t>
      </w:r>
      <w:r w:rsidRPr="00D620DB">
        <w:rPr>
          <w:sz w:val="23"/>
        </w:rPr>
        <w:t>систем</w:t>
      </w:r>
      <w:r w:rsidRPr="00D620DB">
        <w:rPr>
          <w:sz w:val="23"/>
          <w:szCs w:val="23"/>
        </w:rPr>
        <w:t> контроля за производственными процессами;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приостанавливает работы в случаях, установленных требованиями охраны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обеспечивает доступность документов и информации, содержащих требования охраны труда, действующие у работодателя, для ознакомления с ними работников и иных лиц.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4.11.3. Работник: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обеспечивает соблюдение требований охраны труда в рамках выполнения своих трудовых функций, включая выполнение требований инструкций по охране труда, правил внутреннего трудового распорядка, а также соблюдение производственной, технологической и трудовой дисциплины, выполнение указаний руководителя работ;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проходит медицинские осмотры, психиатрические освидетельствования, химико-токсикологические исследования по направлению работодателя;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проходит подготовку по охране труда, а также по вопросам оказания первой помощи пострадавшим в результате аварий и несчастных случаев на производстве;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участвует в контроле за состоянием условий и охраны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содержит в чистоте свое рабочее место;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перед началом рабочей смены (рабочего дня) проводит осмотр своего рабочего места;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следит за исправностью оборудования и инструментов на своем рабочем месте;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 xml:space="preserve">- проверяет в отношении своего рабочего места наличие и исправность ограждений, предохранительных приспособлений, блокировочных и сигнализирующих устройств, средств индивидуальной и групповой защиты, состояние проходов, переходов, площадок, лестничных устройств, перил, а также отсутствие их захламленности и </w:t>
      </w:r>
      <w:proofErr w:type="spellStart"/>
      <w:r w:rsidRPr="00D620DB">
        <w:rPr>
          <w:sz w:val="23"/>
          <w:szCs w:val="23"/>
        </w:rPr>
        <w:t>загроможденности</w:t>
      </w:r>
      <w:proofErr w:type="spellEnd"/>
      <w:r w:rsidRPr="00D620DB">
        <w:rPr>
          <w:sz w:val="23"/>
          <w:szCs w:val="23"/>
        </w:rPr>
        <w:t>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 выявленных при осмотре своего рабочего места недостатках докладывает своему непосредственному руководителю и действует по его указанию;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правильно использует средства индивидуальной и коллективной защиты и приспособления, обеспечивающие безопасность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извещает своего непосредственного или вышестоящего руководителя о любой ситуации, угрожающей жизни и здоровью людей, о каждом несчастном случае или об ухудшении состояния своего здоровья, в том числе о проявлении признаков острого профессионального заболевания (отравления), или иных лиц;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при возникновении аварий действует в соответствии с ранее утвержденным работодателем порядком действий в случае их возникновения и принимает необходимые меры по ограничению развития возникшей аварии и ее ликвидации;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принимает меры по оказанию первой помощи пострадавшим на производстве.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4.11.4. Служба (специалист) охраны труда: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обеспечивает функционирование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осуществляет руководство организационной работой по охране труда у работодателя, координирует работу структурных подразделений работодателя;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организует размещение в доступных местах наглядных пособий и современных технических средств для проведения подготовки по охране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осуществляет контроль за обеспечением работников в соответствии с </w:t>
      </w:r>
      <w:hyperlink r:id="rId18" w:anchor="/document/12125268/entry/0" w:history="1">
        <w:r w:rsidRPr="00D620DB">
          <w:rPr>
            <w:rStyle w:val="a3"/>
            <w:color w:val="3272C0"/>
            <w:sz w:val="23"/>
            <w:u w:val="none"/>
          </w:rPr>
          <w:t>Трудовым кодексом</w:t>
        </w:r>
      </w:hyperlink>
      <w:r w:rsidRPr="00D620DB">
        <w:rPr>
          <w:sz w:val="23"/>
          <w:szCs w:val="23"/>
        </w:rPr>
        <w:t> Российской Федерации нормативной правовой и методической документацией в области охраны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lastRenderedPageBreak/>
        <w:t>- контролирует соблюдение требований охраны труда у работодателя, трудового законодательства в части охраны труда, режимов труда и отдыха работников, указаний и предписаний органов государственной власти по результатам контрольно-надзорных мероприятий;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осуществляет контроль за состоянием условий и охраны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организует разработку структурными подразделениями работодателя мероприятий по улучшению условий и охраны труда, контролирует их выполнение;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осуществляет оперативную и консультативную связь с органами государственной власти по вопросам охраны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участвует в разработке и пересмотре локальных актов по охране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участвует в организации и проведении подготовки по охране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контролирует обеспечение, выдачу, хранение и использование средств индивидуальной и коллективной защиты, их исправность и правильное применение;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рассматривает и вносит предложения по пересмотру норм выдачи специальной одежды и других средств индивидуальной защиты, смывающих и обезвреживающих веществ, молока, лечебно-профилактического питания, продолжительности рабочего времени, а также размера повышения оплаты труда и продолжительности дополнительного отпуска по результатам специальной оценки условий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участвует в организации и проведении специальной оценки условий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участвует в управлении профессиональными рисками;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организует и проводит проверки состояния охраны труда в структурных подразделениях работодателя;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организует проведение медицинских осмотров, психиатрических освидетельствований, химико-токсикологических исследований работников;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дает указания (предписания) об устранении имеющихся недостатков и нарушений требований охраны труда, контролирует их выполнение;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участвует в расследовании аварий, несчастных случаев и профессиональных заболеваний, ведет учет и отчетность по ним, анализирует их причины, намечает и осуществляет мероприятия по предупреждению повторения аналогичных случаев, контролирует их выполнение.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4.11.5. Руководитель структурного подразделения работодателя: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обеспечивает условия труда, соответствующие требованиям охраны труда, в структурном подразделении работодателя;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обеспечивает функционирование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несет ответственность за ненадлежащее выполнение возложенных на него обязанностей в сфере охраны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распределяет обязанности в сфере охраны труда между своими подчиненными, в том числе делегирует им часть своих полномочий, определяет степень их ответственности;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содействует работе комитета (комиссии) по охране труда, уполномоченных работниками представительных органов;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обеспечивает своевременное проведение за счет средств работодателя обязательных предварительных (при поступлении на работу) и периодических (в течение трудовой деятельности) медицинских осмотров, психиатрических освидетельствований, химико-токсикологических исследований работников структурного подразделения;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обеспечивает допуск к самостоятельной работе лиц, удовлетворяющих соответствующим квалификационным требованиям и не имеющих медицинских противопоказаний к указанной работе;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организует проведение подготовки по охране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организует выдачу специальной одежды, специальной обуви и других средств индивидуальной защиты, смывающих и обезвреживающих средств;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опасность, связанная с рабочей позой;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вредных для здоровья поз, связанных с чрезмерным напряжением тела;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физических перегрузок от периодического поднятия тяжелых узлов и деталей машин;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психических нагрузок, стрессов;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lastRenderedPageBreak/>
        <w:t>- опасность перенапряжения зрительного анализатора;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л</w:t>
      </w:r>
      <w:proofErr w:type="gramEnd"/>
      <w:r w:rsidRPr="00D620DB">
        <w:rPr>
          <w:sz w:val="23"/>
          <w:szCs w:val="23"/>
        </w:rPr>
        <w:t>) опасности, связанные с воздействием шума: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повреждения мембранной перепонки уха, связанная с воздействием шума высокой интенсивности;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опасность, связанная с возможностью не услышать звуковой сигнал об опасности;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м</w:t>
      </w:r>
      <w:proofErr w:type="gramEnd"/>
      <w:r w:rsidRPr="00D620DB">
        <w:rPr>
          <w:sz w:val="23"/>
          <w:szCs w:val="23"/>
        </w:rPr>
        <w:t>) опасности, связанные с воздействием вибрации: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от воздействия локальной вибрации при использовании ручных механизмов;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опасность, связанная с воздействием общей вибрации;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н</w:t>
      </w:r>
      <w:proofErr w:type="gramEnd"/>
      <w:r w:rsidRPr="00D620DB">
        <w:rPr>
          <w:sz w:val="23"/>
          <w:szCs w:val="23"/>
        </w:rPr>
        <w:t>) опасности, связанные с воздействием световой среды: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недостаточной освещенности в рабочей зоне;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повышенной яркости света;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пониженной контрастности;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о</w:t>
      </w:r>
      <w:proofErr w:type="gramEnd"/>
      <w:r w:rsidRPr="00D620DB">
        <w:rPr>
          <w:sz w:val="23"/>
          <w:szCs w:val="23"/>
        </w:rPr>
        <w:t>) опасности, связанные с воздействием неионизирующих излучений: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опасность, связанная с ослаблением геомагнитного поля;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опасность, связанная с воздействием электростатического поля;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опасность, связанная с воздействием постоянного магнитного поля;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опасность, связанная с воздействием электрического поля промышленной частоты;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опасность, связанная с воздействием магнитного поля промышленной частоты;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от электромагнитных излучений;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опасность, связанная с воздействием лазерного излучения;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опасность, связанная с воздействием ультрафиолетового излучения;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п</w:t>
      </w:r>
      <w:proofErr w:type="gramEnd"/>
      <w:r w:rsidRPr="00D620DB">
        <w:rPr>
          <w:sz w:val="23"/>
          <w:szCs w:val="23"/>
        </w:rPr>
        <w:t>) опасности, связанные с воздействием ионизирующих излучений: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опасность, связанная с воздействием гамма-излучения;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опасность, связанная с воздействием рентгеновского излучения;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опасность, связанная с воздействием альфа-, бета-излучений, электронного или ионного и нейтронного излучений;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р</w:t>
      </w:r>
      <w:proofErr w:type="gramEnd"/>
      <w:r w:rsidRPr="00D620DB">
        <w:rPr>
          <w:sz w:val="23"/>
          <w:szCs w:val="23"/>
        </w:rPr>
        <w:t>) опасности, связанные с воздействием животных: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укуса;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разрыва;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раздавливания;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заражения;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воздействия выделений;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с</w:t>
      </w:r>
      <w:proofErr w:type="gramEnd"/>
      <w:r w:rsidRPr="00D620DB">
        <w:rPr>
          <w:sz w:val="23"/>
          <w:szCs w:val="23"/>
        </w:rPr>
        <w:t>) опасности, связанные с воздействием насекомых: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укуса;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попадания в организм;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инвазий гельминтов;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т</w:t>
      </w:r>
      <w:proofErr w:type="gramEnd"/>
      <w:r w:rsidRPr="00D620DB">
        <w:rPr>
          <w:sz w:val="23"/>
          <w:szCs w:val="23"/>
        </w:rPr>
        <w:t>) опасности, связанные с воздействием растений: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воздействия пыльцы, фитонцидов и других веществ, выделяемых растениями;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ожога выделяемыми растениями веществами;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пореза растениями;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у)опасности</w:t>
      </w:r>
      <w:proofErr w:type="gramEnd"/>
      <w:r w:rsidRPr="00D620DB">
        <w:rPr>
          <w:sz w:val="23"/>
          <w:szCs w:val="23"/>
        </w:rPr>
        <w:t>, связанные с организационными недостатками: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опасность, связанная с отсутствием на рабочем месте инструкций, содержащих порядок безопасного выполнения работ, и информации об имеющихся опасностях, связанных с выполнением рабочих операций;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опасность, связанная с отсутствием описанных мероприятий (содержания действий) при возникновении неисправностей (опасных ситуаций) при обслуживании устройств, оборудования, приборов или при использовании биологически опасных веществ;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опасность, связанная с отсутствием на рабочем месте перечня возможных аварий;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опасность, связанная с отсутствием информации (схемы, знаков, разметки) о направлении эвакуации в случае возникновения аварии;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опасность, связанная с допуском работников, не прошедших подготовку по охране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ф</w:t>
      </w:r>
      <w:proofErr w:type="gramEnd"/>
      <w:r w:rsidRPr="00D620DB">
        <w:rPr>
          <w:sz w:val="23"/>
          <w:szCs w:val="23"/>
        </w:rPr>
        <w:t>) опасности пожара: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от вдыхания дыма, паров вредных газов и пыли при пожаре;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lastRenderedPageBreak/>
        <w:t>- опасность воспламенения;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воздействия открытого пламени;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воздействия повышенной температуры окружающей среды;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воздействия пониженной концентрации кислорода в воздухе;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воздействия огнетушащих веществ;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воздействия осколков частей разрушившихся зданий, сооружений, строений;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ц</w:t>
      </w:r>
      <w:proofErr w:type="gramEnd"/>
      <w:r w:rsidRPr="00D620DB">
        <w:rPr>
          <w:sz w:val="23"/>
          <w:szCs w:val="23"/>
        </w:rPr>
        <w:t>) опасности обрушения: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обрушения подземных конструкций;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обрушения наземных конструкций;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ч</w:t>
      </w:r>
      <w:proofErr w:type="gramEnd"/>
      <w:r w:rsidRPr="00D620DB">
        <w:rPr>
          <w:sz w:val="23"/>
          <w:szCs w:val="23"/>
        </w:rPr>
        <w:t>) опасности транспорта: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наезда на человека;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падения с транспортного средства;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раздавливания человека, находящегося между двумя сближающимися транспортными средствами;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 xml:space="preserve">- опасность опрокидывания транспортного средства при нарушении способов установки и </w:t>
      </w:r>
      <w:proofErr w:type="spellStart"/>
      <w:r w:rsidRPr="00D620DB">
        <w:rPr>
          <w:sz w:val="23"/>
          <w:szCs w:val="23"/>
        </w:rPr>
        <w:t>строповки</w:t>
      </w:r>
      <w:proofErr w:type="spellEnd"/>
      <w:r w:rsidRPr="00D620DB">
        <w:rPr>
          <w:sz w:val="23"/>
          <w:szCs w:val="23"/>
        </w:rPr>
        <w:t xml:space="preserve"> грузов;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от груза, перемещающегося во время движения транспортного средства, из-за несоблюдения правил его укладки и крепления;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 xml:space="preserve">- опасность </w:t>
      </w:r>
      <w:proofErr w:type="spellStart"/>
      <w:r w:rsidRPr="00D620DB">
        <w:rPr>
          <w:sz w:val="23"/>
          <w:szCs w:val="23"/>
        </w:rPr>
        <w:t>травмирования</w:t>
      </w:r>
      <w:proofErr w:type="spellEnd"/>
      <w:r w:rsidRPr="00D620DB">
        <w:rPr>
          <w:sz w:val="23"/>
          <w:szCs w:val="23"/>
        </w:rPr>
        <w:t xml:space="preserve"> в результате дорожно-транспортного происшествия;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опрокидывания транспортного средства при проведении работ;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ш</w:t>
      </w:r>
      <w:proofErr w:type="gramEnd"/>
      <w:r w:rsidRPr="00D620DB">
        <w:rPr>
          <w:sz w:val="23"/>
          <w:szCs w:val="23"/>
        </w:rPr>
        <w:t>) опасности насилия: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насилия от враждебно настроенных работников;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насилия от третьих лиц;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щ</w:t>
      </w:r>
      <w:proofErr w:type="gramEnd"/>
      <w:r w:rsidRPr="00D620DB">
        <w:rPr>
          <w:sz w:val="23"/>
          <w:szCs w:val="23"/>
        </w:rPr>
        <w:t>) опасности взрыва: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самовозгорания горючих веществ;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возникновения взрыва, происшедшего вследствие пожара;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воздействия ударной волны;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воздействия высокого давления при взрыве;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ожога при взрыве;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э</w:t>
      </w:r>
      <w:proofErr w:type="gramEnd"/>
      <w:r w:rsidRPr="00D620DB">
        <w:rPr>
          <w:sz w:val="23"/>
          <w:szCs w:val="23"/>
        </w:rPr>
        <w:t>) опасности, связанные с применением средств индивидуальной защиты: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опасность, связанная с несоответствием средств индивидуальной защиты анатомическим особенностям человека;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опасность, связанная со скованностью, вызванной применением средств индивидуальной защиты;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опасность отравления.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5.7. При рассмотрении перечисленных в </w:t>
      </w:r>
      <w:hyperlink r:id="rId19" w:anchor="/document/55730001/entry/56" w:history="1">
        <w:r w:rsidRPr="00D620DB">
          <w:rPr>
            <w:rStyle w:val="a3"/>
            <w:color w:val="3272C0"/>
            <w:sz w:val="23"/>
            <w:u w:val="none"/>
          </w:rPr>
          <w:t>пункте 5.6</w:t>
        </w:r>
      </w:hyperlink>
      <w:r w:rsidRPr="00D620DB">
        <w:rPr>
          <w:sz w:val="23"/>
          <w:szCs w:val="23"/>
        </w:rPr>
        <w:t> настоящего Положения опасностей работодателем устанавливается порядок проведения анализа, оценки и упорядочивания всех выявленных опасностей исходя из приоритета необходимости исключения или снижения уровня создаваемого ими профессионального риска и с учетом не только штатных условий своей деятельности, но и случаев отклонений в работе, в том числе связанных с возможными авариями.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5.8. Методы оценки уровня профессиональных рисков определяются работодателем с учетом характера своей деятельности и сложности выполняемых операций.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Допускается использование разных методов оценки уровня профессиональных рисков для разных процессов и операций.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5.9. При описании процедуры управления профессиональными рисками работодателем учитывается следующее: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управление профессиональными рисками осуществляется с учетом текущей, прошлой и будущей деятельности работодателя;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тяжесть возможного ущерба растет пропорционально увеличению числа людей, подвергающихся опасности;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все оцененные профессиональные риски подлежат управлению;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lastRenderedPageBreak/>
        <w:t>- процедуры выявления опасностей и оценки уровня профессиональных рисков должны постоянно совершенствоваться и поддерживаться в рабочем состоянии с целью обеспечения эффективной реализации мер по их снижению;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эффективность разработанных мер по управлению профессиональными рисками должна постоянно оцениваться.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5.10. К мерам по исключению или снижению уровней профессиональных рисков относятся: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исключение опасной работы (процедуры);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замена опасной работы (процедуры) менее опасной;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реализация инженерных (технических) методов ограничения риска воздействия опасностей на работников;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реализация административных методов ограничения времени воздействия опасностей на работников;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использование средств индивидуальной защиты;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страхование профессионального риска.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5.11. С целью организации процедуры организации и проведения наблюдения за состоянием здоровья работников работодатель исходя из специфики своей деятельности устанавливает (определяет):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порядок осуществления как обязательных (в силу положений нормативных правовых актов), так и на добровольной основе (в том числе по предложениям работников, уполномоченных ими представительных органов, комитета (комиссии) по охране труда) медицинских осмотров, психиатрических освидетельствований, химико-токсикологических исследований работников;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перечень профессий (должностей) работников, которые подлежат медицинским осмотрам, психиатрическим освидетельствованиям, химико-токсикологическим исследованиям.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5.12. С целью организации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работодатель исходя из специфики своей деятельности устанавливает (определяет) формы такого информирования и порядок их осуществления.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5.13. Указанное в </w:t>
      </w:r>
      <w:hyperlink r:id="rId20" w:anchor="/document/55730001/entry/512" w:history="1">
        <w:r w:rsidRPr="00D620DB">
          <w:rPr>
            <w:rStyle w:val="a3"/>
            <w:color w:val="3272C0"/>
            <w:sz w:val="23"/>
            <w:u w:val="none"/>
          </w:rPr>
          <w:t>пункте 5.12</w:t>
        </w:r>
      </w:hyperlink>
      <w:r w:rsidRPr="00D620DB">
        <w:rPr>
          <w:sz w:val="23"/>
          <w:szCs w:val="23"/>
        </w:rPr>
        <w:t> настоящего Положения информирование может осуществляться в форме: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включения соответствующих положений в трудовой договор работника;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ознакомления работника с результатами специальной оценки условий труда на его рабочем месте;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размещения сводных данных о результатах проведения специальной оценки условий труда на рабочих местах;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проведения совещаний, круглых столов, семинаров, конференций, встреч заинтересованных сторон, переговоров;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изготовления и распространения информационных бюллетеней, плакатов, иной печатной продукции, видео- и аудиоматериалов;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использования информационных ресурсов в информационно-телекоммуникационной </w:t>
      </w:r>
      <w:r w:rsidRPr="00D620DB">
        <w:rPr>
          <w:sz w:val="23"/>
        </w:rPr>
        <w:t>сети</w:t>
      </w:r>
      <w:r w:rsidRPr="00D620DB">
        <w:rPr>
          <w:sz w:val="23"/>
          <w:szCs w:val="23"/>
        </w:rPr>
        <w:t> "Интернет";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размещения соответствующей информации в общедоступных местах.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 xml:space="preserve">5.14. С целью организации процедуры обеспечения оптимальных режимов труда и отдыха работников работодатель исходя из специфики своей деятельности определяет мероприятия по предотвращению возможности </w:t>
      </w:r>
      <w:proofErr w:type="spellStart"/>
      <w:r w:rsidRPr="00D620DB">
        <w:rPr>
          <w:sz w:val="23"/>
          <w:szCs w:val="23"/>
        </w:rPr>
        <w:t>травмирования</w:t>
      </w:r>
      <w:proofErr w:type="spellEnd"/>
      <w:r w:rsidRPr="00D620DB">
        <w:rPr>
          <w:sz w:val="23"/>
          <w:szCs w:val="23"/>
        </w:rPr>
        <w:t xml:space="preserve"> работников, их заболеваемости из-за переутомления и воздействия психофизиологических факторов.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5.15. К мероприятиям по обеспечению оптимальных режимов труда и отдыха работников относятся: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обеспечение рационального использования рабочего времени;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организация сменного режима работы, включая работу в ночное время;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lastRenderedPageBreak/>
        <w:t>- обеспечение внутрисменных перерывов для отдыха работников, включая перерывы для создания благоприятных микроклиматических условий;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поддержание высокого уровня работоспособности и профилактика утомляемости работников.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5.16. С целью организации процедуры обеспечения работников средствами индивидуальной защиты, смывающими и обезвреживающими средствами работодатель исходя из специфики своей деятельности устанавливает (определяет):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порядок выявления потребности в обеспечении работников средствами индивидуальной защиты, смывающими и обезвреживающими средствами;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порядок обеспечения работников средствами индивидуальной защиты, смывающими и обезвреживающими средствами, включая организацию учета, хранения, дезактивации, химической чистки, стирки и ремонта средств индивидуальной защиты;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перечень профессий (должностей) работников и положенных им средств индивидуальной защиты, смывающих и обезвреживающих средств.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5.17. В целях выявления потребности в обеспечении работников средствами индивидуальной защиты, смывающими и обезвреживающими средствами работодателем определяются наименование, реквизиты и содержание типовых норм выдачи работникам средств индивидуальной защиты, смывающих и обезвреживающих средств, применение которых обязательно.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5.18. Выдача работникам средств индивидуальной защиты, смывающих и обезвреживающих средств сверх установленных норм их выдачи или в случаях, не определенных типовыми нормами их выдачи, осуществляется в зависимости от результатов проведения процедур оценки условий труда и уровней профессиональных рисков.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5.19. С целью организации проведения подрядных работ или снабжения безопасной продукцией работодатель исходя из специфики своей деятельности устанавливает (определяет) порядок обеспечения безопасного выполнения подрядных работ или снабжения безопасной продукцией, ответственность подрядчика и порядок контроля со стороны работодателя за выполнением согласованных действия по организации безопасного выполнения подрядных работ или снабжения безопасной продукцией.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5.20. При установлении порядка обеспечения безопасного выполнения подрядных работ или снабжения безопасной продукцией используется следующий набор возможностей подрядчиков или поставщиков по соблюдению требований работодателя, включая требования охраны труда: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оказание безопасных услуг и предоставление безопасной продукции надлежащего качества;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эффективная связь и координация с уровнями управления работодателя до начала работы;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информирование работников подрядчика или поставщика об условиях труда у работодателя, имеющихся опасностях;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подготовка по охране труда работников подрядчика или поставщика с учетом специфики деятельности работодателя;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контроль выполнения подрядчиком или поставщиком требований работодателя в области охраны труда.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</w:pPr>
      <w:r w:rsidRPr="00D620DB">
        <w:t>6. Планирование мероприятий по реализации процедур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6.1. С целью планирования мероприятий по реализации процедур работодатель исходя из специфики своей деятельности устанавливает порядок подготовки, пересмотра и актуализации плана мероприятий по реализации процедур (далее - План).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6.2. В Плане отражаются: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lastRenderedPageBreak/>
        <w:t>- результаты проведенного комитетом (комиссией) по охране труда (при наличии) или работодателем анализа состояния условий и охраны труда у работодателя;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общий перечень мероприятий, проводимых при реализации процедур;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ожидаемый результат по каждому мероприятию, проводимому при реализации процедур;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сроки реализации по каждому мероприятию, проводимому при реализации процедур;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ответственные лица за реализацию мероприятий, проводимых при реализации процедур, на каждом уровне управления;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источник финансирования мероприятий, проводимых при реализации процедур.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</w:pPr>
      <w:r w:rsidRPr="00D620DB">
        <w:t>7. Контроль функционирования СУОТ и мониторинг реализации процедур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7.1. С целью организации контроля функционирования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 и мониторинга реализации процедур работодатель исходя из специфики своей деятельности устанавливает (определяет) порядок реализации мероприятий, обеспечивающих: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оценку соответствия состояния условий и охраны труда требованиям охраны труда, соглашениям по охране труда, подлежащим выполнению;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получение информации для определения результативности и эффективности процедур;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получение данных, составляющих основу для принятия решений по совершенствованию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7.2. Работодатель исходя из специфики своей деятельности определяет основные виды контроля функционирования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 и мониторинга реализации процедур, к которым можно отнести: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контроль состояния рабочего места, применяемого оборудования, инструментов, сырья, материалов, выполнения работ работником в рамках осуществляемых технологических процессов,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контроль выполнения процессов, имеющих периодический характер выполнения: оценка условий труда работников, подготовка по охране труда, проведение медицинских осмотров, психиатрических освидетельствований, химико-токсикологических исследований;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учет и анализ аварий, несчастных случаев, профессиональных заболеваний, а также изменений требований охраны труда, соглашений по охране труда, подлежащих выполнению, изменений или внедрения новых технологических процессов, оборудования, инструментов, сырья и материалов;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контроль эффективности функционирования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 в целом.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7.3. Для повышения эффективности контроля функционирования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 и мониторинга показателей реализации процедур на каждом уровне управления работодатель вводит ступенчатые формы контроля функционирования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 и мониторинга показателей реализации процедур, а также предусматривает возможность осуществления общественного контроля функционирования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 и мониторинга показателей реализации процедур.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7.4. Результаты контроля функционирования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 и мониторинга реализации процедур оформляются работодателем в форме акта.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7.5. В случаях когда в ходе проведения контроля функционирования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 и мониторинга реализации процедур выявляется необходимость предотвращения причин невыполнения каких-либо требований и, как следствие, возможного повторения аварий, несчастных случаев, профессиональных заболеваний, незамедлительно осуществляются корректирующие действия.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</w:pPr>
      <w:r w:rsidRPr="00D620DB">
        <w:t>8. Планирование улучшений функционирования СУОТ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8.1. С целью организации планирования улучшения функционирования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 работодатель устанавливает зависимость улучшения функционирования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 xml:space="preserve"> от результатов контроля </w:t>
      </w:r>
      <w:r w:rsidRPr="00D620DB">
        <w:rPr>
          <w:sz w:val="23"/>
          <w:szCs w:val="23"/>
        </w:rPr>
        <w:lastRenderedPageBreak/>
        <w:t>функционирования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 и мониторинга реализации процедур, а также обязательность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8.2. При планировании улучшения функционирования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 работодатель проводит анализ эффективности функционирования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, предусматривающий оценку следующих показателей: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степень достижения целей работодателя в области охраны труда;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эффективность действий, намеченных работодателем на всех уровнях управления по результатам предыдущего анализа эффективности функционирования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необходимость изменения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, включая корректировку целей в области охраны труда, перераспределение обязанностей должностных лиц работодателя в области охраны труда, перераспределение ресурсов работодателя;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необходимость обеспечения своевременной подготовки тех работников, которых затронут решения об изменении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необходимость изменения критериев оценки эффективности функционирования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</w:pPr>
      <w:r w:rsidRPr="00D620DB">
        <w:t>9. Реагирование на аварии, несчастные случаи и профессиональные заболевания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9.1. С целью обеспечения и поддержания безопасных условий труда, недопущения случаев производственного травматизма и профессиональной заболеваемости работодатель исходя из специфики своей деятельности устанавливает порядок выявления потенциально возможных аварий, порядок действий в случае их возникновения.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а</w:t>
      </w:r>
      <w:proofErr w:type="gramEnd"/>
      <w:r w:rsidRPr="00D620DB">
        <w:rPr>
          <w:sz w:val="23"/>
          <w:szCs w:val="23"/>
        </w:rPr>
        <w:t>) защиту людей, находящихся в рабочей зоне, при возникновении аварии посредством использования внутренней </w:t>
      </w:r>
      <w:r w:rsidRPr="00D620DB">
        <w:rPr>
          <w:sz w:val="23"/>
        </w:rPr>
        <w:t>системы</w:t>
      </w:r>
      <w:r w:rsidRPr="00D620DB">
        <w:rPr>
          <w:sz w:val="23"/>
          <w:szCs w:val="23"/>
        </w:rPr>
        <w:t> связи и координации действий по ликвидации последствий аварии;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б</w:t>
      </w:r>
      <w:proofErr w:type="gramEnd"/>
      <w:r w:rsidRPr="00D620DB">
        <w:rPr>
          <w:sz w:val="23"/>
          <w:szCs w:val="23"/>
        </w:rPr>
        <w:t>) возможность работников остановить работу и/или незамедлительно покинуть рабочее место и направиться в безопасное место;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в</w:t>
      </w:r>
      <w:proofErr w:type="gramEnd"/>
      <w:r w:rsidRPr="00D620DB">
        <w:rPr>
          <w:sz w:val="23"/>
          <w:szCs w:val="23"/>
        </w:rPr>
        <w:t xml:space="preserve">) </w:t>
      </w:r>
      <w:proofErr w:type="spellStart"/>
      <w:r w:rsidRPr="00D620DB">
        <w:rPr>
          <w:sz w:val="23"/>
          <w:szCs w:val="23"/>
        </w:rPr>
        <w:t>невозобновление</w:t>
      </w:r>
      <w:proofErr w:type="spellEnd"/>
      <w:r w:rsidRPr="00D620DB">
        <w:rPr>
          <w:sz w:val="23"/>
          <w:szCs w:val="23"/>
        </w:rPr>
        <w:t xml:space="preserve"> работы в условиях аварии;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г</w:t>
      </w:r>
      <w:proofErr w:type="gramEnd"/>
      <w:r w:rsidRPr="00D620DB">
        <w:rPr>
          <w:sz w:val="23"/>
          <w:szCs w:val="23"/>
        </w:rPr>
        <w:t>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д</w:t>
      </w:r>
      <w:proofErr w:type="gramEnd"/>
      <w:r w:rsidRPr="00D620DB">
        <w:rPr>
          <w:sz w:val="23"/>
          <w:szCs w:val="23"/>
        </w:rPr>
        <w:t>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proofErr w:type="gramStart"/>
      <w:r w:rsidRPr="00D620DB">
        <w:rPr>
          <w:sz w:val="23"/>
          <w:szCs w:val="23"/>
        </w:rPr>
        <w:t>е</w:t>
      </w:r>
      <w:proofErr w:type="gramEnd"/>
      <w:r w:rsidRPr="00D620DB">
        <w:rPr>
          <w:sz w:val="23"/>
          <w:szCs w:val="23"/>
        </w:rPr>
        <w:t>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9.3. Порядок проведения планового анализа действий работников в ходе указанных в </w:t>
      </w:r>
      <w:hyperlink r:id="rId21" w:anchor="/document/55730001/entry/926" w:history="1">
        <w:r w:rsidRPr="00D620DB">
          <w:rPr>
            <w:rStyle w:val="a3"/>
            <w:color w:val="3272C0"/>
            <w:sz w:val="23"/>
            <w:u w:val="none"/>
          </w:rPr>
          <w:t>подпункте "е" пункта 9.2</w:t>
        </w:r>
      </w:hyperlink>
      <w:r w:rsidRPr="00D620DB">
        <w:rPr>
          <w:sz w:val="23"/>
          <w:szCs w:val="23"/>
        </w:rPr>
        <w:t> настоящего Положения тренировок должен предусматривать возможность коррекции данных действий, а также внепланового анализа процедуры реагирования на аварии в рамках реагирующего контроля.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 xml:space="preserve">9.4. С целью своевременного определения и понимания причин возникновения аварий, несчастных случаев и профессиональных заболеваний работодатель исходя из специфики своей </w:t>
      </w:r>
      <w:r w:rsidRPr="00D620DB">
        <w:rPr>
          <w:sz w:val="23"/>
          <w:szCs w:val="23"/>
        </w:rPr>
        <w:lastRenderedPageBreak/>
        <w:t>деятельности устанавливает порядок расследования аварий, несчастных случаев и профессиональных заболеваний, а также оформления отчетных документов.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9.5. Результаты реагирования на аварии, несчастные случаи и профессиональные заболевания оформляются работодателем в форме акта с указанием корректирующих мероприятий по устранению причин, повлекших их возникновение.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</w:pPr>
      <w:r w:rsidRPr="00D620DB">
        <w:t>10. Управление документами СУОТ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10.1. С целью организации </w:t>
      </w:r>
      <w:r w:rsidRPr="00D620DB">
        <w:rPr>
          <w:sz w:val="23"/>
        </w:rPr>
        <w:t>управления</w:t>
      </w:r>
      <w:r w:rsidRPr="00D620DB">
        <w:rPr>
          <w:sz w:val="23"/>
          <w:szCs w:val="23"/>
        </w:rPr>
        <w:t> документами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 работодатель исходя из специфики своей деятельности устанавливает (определяет) формы и рекомендации по оформлению локальных нормативных актов и иных документов, содержащих структуру </w:t>
      </w:r>
      <w:r w:rsidRPr="00D620DB">
        <w:rPr>
          <w:sz w:val="23"/>
        </w:rPr>
        <w:t>системы</w:t>
      </w:r>
      <w:r w:rsidRPr="00D620DB">
        <w:rPr>
          <w:sz w:val="23"/>
          <w:szCs w:val="23"/>
        </w:rPr>
        <w:t>, обязанности и ответственность в сфере </w:t>
      </w:r>
      <w:r w:rsidRPr="00D620DB">
        <w:rPr>
          <w:sz w:val="23"/>
        </w:rPr>
        <w:t>охраны</w:t>
      </w:r>
      <w:r w:rsidRPr="00D620DB">
        <w:rPr>
          <w:sz w:val="23"/>
          <w:szCs w:val="23"/>
        </w:rPr>
        <w:t> </w:t>
      </w:r>
      <w:r w:rsidRPr="00D620DB">
        <w:rPr>
          <w:sz w:val="23"/>
        </w:rPr>
        <w:t>труда</w:t>
      </w:r>
      <w:r w:rsidRPr="00D620DB">
        <w:rPr>
          <w:sz w:val="23"/>
          <w:szCs w:val="23"/>
        </w:rPr>
        <w:t> для каждого структурного подразделения работодателя и конкретного исполнителя, процессы обеспечения охраны труда и контроля, необходимые связи между структурными подразделениями работодателя, обеспечивающие функционирование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10.2. Лица, ответственные за разработку и утверждение документов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, определяются работодателем на всех уровнях управления. Работодателем также устанавливается порядок разработки, согласования, утверждения и пересмотра документов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, сроки их хранения.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10.3. В качестве особого вида документов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, которые не подлежат пересмотру, актуализации, обновлению и изменению, определяются контрольно-учетные документы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 (записи), включая: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акты и иные записи данных, вытекающие из осуществления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журналы учета и акты записей данных об авариях, несчастных случаях, профессиональных заболеваниях;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C74A3D" w:rsidRPr="00D620DB" w:rsidRDefault="00C74A3D" w:rsidP="00C74A3D">
      <w:pPr>
        <w:pStyle w:val="a4"/>
        <w:jc w:val="both"/>
        <w:rPr>
          <w:sz w:val="23"/>
          <w:szCs w:val="23"/>
        </w:rPr>
      </w:pPr>
      <w:r w:rsidRPr="00D620DB">
        <w:rPr>
          <w:sz w:val="23"/>
          <w:szCs w:val="23"/>
        </w:rPr>
        <w:t>- результаты контроля функционирования </w:t>
      </w:r>
      <w:r w:rsidRPr="00D620DB">
        <w:rPr>
          <w:sz w:val="23"/>
        </w:rPr>
        <w:t>СУОТ</w:t>
      </w:r>
      <w:r w:rsidRPr="00D620DB">
        <w:rPr>
          <w:sz w:val="23"/>
          <w:szCs w:val="23"/>
        </w:rPr>
        <w:t>.</w:t>
      </w:r>
    </w:p>
    <w:p w:rsidR="00C74A3D" w:rsidRPr="00D620DB" w:rsidRDefault="00C74A3D" w:rsidP="00C74A3D">
      <w:pPr>
        <w:pStyle w:val="a4"/>
        <w:jc w:val="both"/>
      </w:pPr>
    </w:p>
    <w:p w:rsidR="00C74A3D" w:rsidRPr="00D620DB" w:rsidRDefault="00C74A3D" w:rsidP="00C74A3D">
      <w:pPr>
        <w:pStyle w:val="a4"/>
        <w:jc w:val="both"/>
      </w:pPr>
    </w:p>
    <w:p w:rsidR="00C74A3D" w:rsidRPr="00D620DB" w:rsidRDefault="00C74A3D" w:rsidP="00C74A3D">
      <w:pPr>
        <w:pStyle w:val="a4"/>
        <w:jc w:val="both"/>
      </w:pPr>
    </w:p>
    <w:p w:rsidR="00C74A3D" w:rsidRPr="00D620DB" w:rsidRDefault="00C74A3D" w:rsidP="00C74A3D">
      <w:pPr>
        <w:pStyle w:val="a4"/>
        <w:jc w:val="both"/>
      </w:pPr>
    </w:p>
    <w:p w:rsidR="00C74A3D" w:rsidRPr="00D620DB" w:rsidRDefault="00C74A3D" w:rsidP="00C74A3D">
      <w:pPr>
        <w:pStyle w:val="a4"/>
        <w:jc w:val="both"/>
      </w:pPr>
    </w:p>
    <w:p w:rsidR="00C74A3D" w:rsidRPr="00D620DB" w:rsidRDefault="00C74A3D" w:rsidP="00C74A3D">
      <w:pPr>
        <w:pStyle w:val="a4"/>
        <w:jc w:val="both"/>
      </w:pPr>
    </w:p>
    <w:p w:rsidR="00C74A3D" w:rsidRPr="00D620DB" w:rsidRDefault="00C74A3D" w:rsidP="00C74A3D">
      <w:pPr>
        <w:pStyle w:val="a4"/>
        <w:jc w:val="both"/>
      </w:pPr>
    </w:p>
    <w:p w:rsidR="00C74A3D" w:rsidRPr="00D620DB" w:rsidRDefault="00C74A3D" w:rsidP="00C74A3D">
      <w:pPr>
        <w:pStyle w:val="a4"/>
        <w:jc w:val="both"/>
      </w:pPr>
    </w:p>
    <w:p w:rsidR="00C74A3D" w:rsidRPr="00D620DB" w:rsidRDefault="00C74A3D" w:rsidP="00C74A3D">
      <w:pPr>
        <w:pStyle w:val="a4"/>
        <w:jc w:val="both"/>
      </w:pPr>
    </w:p>
    <w:p w:rsidR="00C74A3D" w:rsidRPr="00D620DB" w:rsidRDefault="00C74A3D" w:rsidP="00C74A3D">
      <w:pPr>
        <w:pStyle w:val="a4"/>
        <w:jc w:val="both"/>
      </w:pPr>
    </w:p>
    <w:p w:rsidR="00C74A3D" w:rsidRPr="00D620DB" w:rsidRDefault="00C74A3D" w:rsidP="00C74A3D">
      <w:pPr>
        <w:pStyle w:val="a4"/>
        <w:jc w:val="both"/>
      </w:pPr>
    </w:p>
    <w:p w:rsidR="00C74A3D" w:rsidRPr="00D620DB" w:rsidRDefault="00C74A3D" w:rsidP="00C74A3D">
      <w:pPr>
        <w:pStyle w:val="a4"/>
        <w:jc w:val="both"/>
      </w:pPr>
    </w:p>
    <w:p w:rsidR="00C74A3D" w:rsidRPr="00D620DB" w:rsidRDefault="00C74A3D" w:rsidP="00C74A3D">
      <w:pPr>
        <w:pStyle w:val="a4"/>
        <w:jc w:val="both"/>
      </w:pPr>
    </w:p>
    <w:p w:rsidR="00C74A3D" w:rsidRPr="00D620DB" w:rsidRDefault="00C74A3D" w:rsidP="00C74A3D">
      <w:pPr>
        <w:pStyle w:val="a4"/>
        <w:jc w:val="both"/>
      </w:pPr>
    </w:p>
    <w:p w:rsidR="00C74A3D" w:rsidRPr="00D620DB" w:rsidRDefault="00C74A3D" w:rsidP="00C74A3D">
      <w:pPr>
        <w:pStyle w:val="a4"/>
        <w:jc w:val="both"/>
      </w:pPr>
    </w:p>
    <w:p w:rsidR="00C74A3D" w:rsidRPr="00D620DB" w:rsidRDefault="00C74A3D" w:rsidP="00C74A3D">
      <w:pPr>
        <w:pStyle w:val="a4"/>
        <w:jc w:val="both"/>
      </w:pPr>
    </w:p>
    <w:p w:rsidR="00C74A3D" w:rsidRPr="00D620DB" w:rsidRDefault="00C74A3D" w:rsidP="00C74A3D">
      <w:pPr>
        <w:pStyle w:val="a4"/>
        <w:jc w:val="both"/>
      </w:pPr>
    </w:p>
    <w:p w:rsidR="00C74A3D" w:rsidRPr="00D620DB" w:rsidRDefault="00C74A3D" w:rsidP="00C74A3D">
      <w:pPr>
        <w:pStyle w:val="a4"/>
        <w:jc w:val="both"/>
      </w:pPr>
    </w:p>
    <w:p w:rsidR="00C74A3D" w:rsidRPr="00D620DB" w:rsidRDefault="00C74A3D" w:rsidP="00C74A3D">
      <w:pPr>
        <w:pStyle w:val="a4"/>
        <w:jc w:val="both"/>
      </w:pPr>
    </w:p>
    <w:p w:rsidR="00C74A3D" w:rsidRPr="00D620DB" w:rsidRDefault="00C74A3D" w:rsidP="00C74A3D">
      <w:pPr>
        <w:pStyle w:val="a4"/>
        <w:jc w:val="both"/>
      </w:pPr>
    </w:p>
    <w:p w:rsidR="00C74A3D" w:rsidRPr="00D620DB" w:rsidRDefault="00C74A3D" w:rsidP="00C74A3D">
      <w:pPr>
        <w:pStyle w:val="a4"/>
        <w:jc w:val="both"/>
      </w:pPr>
    </w:p>
    <w:p w:rsidR="00C74A3D" w:rsidRPr="00D620DB" w:rsidRDefault="00C74A3D" w:rsidP="00C74A3D"/>
    <w:p w:rsidR="00CA67CE" w:rsidRPr="00D620DB" w:rsidRDefault="00CA67CE"/>
    <w:sectPr w:rsidR="00CA67CE" w:rsidRPr="00D620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D0D"/>
    <w:rsid w:val="00313A39"/>
    <w:rsid w:val="00726F0C"/>
    <w:rsid w:val="00823D0D"/>
    <w:rsid w:val="00C74A3D"/>
    <w:rsid w:val="00CA67CE"/>
    <w:rsid w:val="00D62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51CABB-5F32-4E1C-9171-8A190E18E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A3D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74A3D"/>
    <w:rPr>
      <w:color w:val="0000FF"/>
      <w:u w:val="single"/>
    </w:rPr>
  </w:style>
  <w:style w:type="paragraph" w:styleId="a4">
    <w:name w:val="No Spacing"/>
    <w:uiPriority w:val="1"/>
    <w:qFormat/>
    <w:rsid w:val="00C74A3D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paragraph" w:customStyle="1" w:styleId="31">
    <w:name w:val="Основной текст 31"/>
    <w:basedOn w:val="a"/>
    <w:rsid w:val="00C74A3D"/>
    <w:pPr>
      <w:widowControl w:val="0"/>
      <w:suppressAutoHyphens/>
      <w:jc w:val="both"/>
    </w:pPr>
    <w:rPr>
      <w:rFonts w:eastAsia="Lucida Sans Unicode"/>
      <w:bCs w:val="0"/>
      <w:iCs w:val="0"/>
      <w:szCs w:val="24"/>
    </w:rPr>
  </w:style>
  <w:style w:type="character" w:styleId="a5">
    <w:name w:val="Emphasis"/>
    <w:basedOn w:val="a0"/>
    <w:qFormat/>
    <w:rsid w:val="00C74A3D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D620D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620DB"/>
    <w:rPr>
      <w:rFonts w:ascii="Segoe UI" w:eastAsia="Times New Roman" w:hAnsi="Segoe UI" w:cs="Segoe UI"/>
      <w:bCs/>
      <w:iCs/>
      <w:sz w:val="18"/>
      <w:szCs w:val="18"/>
      <w:lang w:eastAsia="ru-RU"/>
    </w:rPr>
  </w:style>
  <w:style w:type="paragraph" w:customStyle="1" w:styleId="Textbody">
    <w:name w:val="Text body"/>
    <w:basedOn w:val="a"/>
    <w:uiPriority w:val="99"/>
    <w:rsid w:val="00726F0C"/>
    <w:pPr>
      <w:widowControl w:val="0"/>
      <w:suppressAutoHyphens/>
      <w:autoSpaceDN w:val="0"/>
      <w:spacing w:after="120"/>
    </w:pPr>
    <w:rPr>
      <w:rFonts w:eastAsia="Calibri"/>
      <w:bCs w:val="0"/>
      <w:iCs w:val="0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0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mo.garant.ru/" TargetMode="External"/><Relationship Id="rId13" Type="http://schemas.openxmlformats.org/officeDocument/2006/relationships/hyperlink" Target="https://demo.garant.ru/" TargetMode="External"/><Relationship Id="rId18" Type="http://schemas.openxmlformats.org/officeDocument/2006/relationships/hyperlink" Target="https://demo.garant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emo.garant.ru/" TargetMode="External"/><Relationship Id="rId7" Type="http://schemas.openxmlformats.org/officeDocument/2006/relationships/hyperlink" Target="https://demo.garant.ru/" TargetMode="External"/><Relationship Id="rId12" Type="http://schemas.openxmlformats.org/officeDocument/2006/relationships/hyperlink" Target="https://demo.garant.ru/" TargetMode="External"/><Relationship Id="rId17" Type="http://schemas.openxmlformats.org/officeDocument/2006/relationships/hyperlink" Target="https://demo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emo.garant.ru/" TargetMode="External"/><Relationship Id="rId20" Type="http://schemas.openxmlformats.org/officeDocument/2006/relationships/hyperlink" Target="https://demo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demo.garant.ru/" TargetMode="External"/><Relationship Id="rId11" Type="http://schemas.openxmlformats.org/officeDocument/2006/relationships/hyperlink" Target="https://demo.garant.ru/" TargetMode="External"/><Relationship Id="rId5" Type="http://schemas.openxmlformats.org/officeDocument/2006/relationships/hyperlink" Target="https://demo.garant.ru/" TargetMode="External"/><Relationship Id="rId15" Type="http://schemas.openxmlformats.org/officeDocument/2006/relationships/hyperlink" Target="https://demo.garant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emo.garant.ru/" TargetMode="External"/><Relationship Id="rId19" Type="http://schemas.openxmlformats.org/officeDocument/2006/relationships/hyperlink" Target="https://demo.garant.ru/" TargetMode="External"/><Relationship Id="rId4" Type="http://schemas.openxmlformats.org/officeDocument/2006/relationships/hyperlink" Target="https://demo.garant.ru/" TargetMode="External"/><Relationship Id="rId9" Type="http://schemas.openxmlformats.org/officeDocument/2006/relationships/hyperlink" Target="https://demo.garant.ru/" TargetMode="External"/><Relationship Id="rId14" Type="http://schemas.openxmlformats.org/officeDocument/2006/relationships/hyperlink" Target="https://demo.garant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6313</Words>
  <Characters>35985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2021-05-19T10:57:00Z</cp:lastPrinted>
  <dcterms:created xsi:type="dcterms:W3CDTF">2021-05-19T10:11:00Z</dcterms:created>
  <dcterms:modified xsi:type="dcterms:W3CDTF">2021-05-25T06:38:00Z</dcterms:modified>
</cp:coreProperties>
</file>