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BC3" w:rsidRDefault="00C73BC3" w:rsidP="002D1240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ИНФ. БЮЛ.№26 ОТ 27.12.2014Г.</w:t>
      </w:r>
      <w:bookmarkStart w:id="0" w:name="_GoBack"/>
      <w:bookmarkEnd w:id="0"/>
    </w:p>
    <w:p w:rsidR="00C73BC3" w:rsidRDefault="00C73BC3" w:rsidP="002D1240">
      <w:pPr>
        <w:jc w:val="center"/>
        <w:rPr>
          <w:sz w:val="28"/>
          <w:szCs w:val="28"/>
        </w:rPr>
      </w:pPr>
    </w:p>
    <w:p w:rsidR="002D1240" w:rsidRDefault="002D1240" w:rsidP="002D124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 ОВИЯ                                                 </w:t>
      </w:r>
    </w:p>
    <w:p w:rsidR="002D1240" w:rsidRDefault="002D1240" w:rsidP="002D124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              АРДАТОВСКОГО  МУНИЦИПАЛЬНОГО  РАЙОНА</w:t>
      </w:r>
    </w:p>
    <w:p w:rsidR="002D1240" w:rsidRDefault="002D1240" w:rsidP="002D1240">
      <w:pPr>
        <w:jc w:val="center"/>
        <w:rPr>
          <w:sz w:val="28"/>
          <w:szCs w:val="28"/>
        </w:rPr>
      </w:pPr>
    </w:p>
    <w:p w:rsidR="002D1240" w:rsidRDefault="002D1240" w:rsidP="002D1240">
      <w:pPr>
        <w:pBdr>
          <w:bottom w:val="single" w:sz="12" w:space="1" w:color="auto"/>
        </w:pBdr>
        <w:rPr>
          <w:rFonts w:ascii="Arial" w:hAnsi="Arial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2D1240" w:rsidRDefault="002D1240" w:rsidP="002D1240">
      <w:pPr>
        <w:pBdr>
          <w:bottom w:val="single" w:sz="12" w:space="1" w:color="auto"/>
        </w:pBdr>
        <w:rPr>
          <w:sz w:val="28"/>
          <w:szCs w:val="28"/>
        </w:rPr>
      </w:pPr>
    </w:p>
    <w:p w:rsidR="002D1240" w:rsidRDefault="002D1240" w:rsidP="002D1240">
      <w:pPr>
        <w:jc w:val="both"/>
        <w:rPr>
          <w:sz w:val="28"/>
          <w:szCs w:val="28"/>
        </w:rPr>
      </w:pPr>
    </w:p>
    <w:p w:rsidR="002D1240" w:rsidRDefault="002D1240" w:rsidP="002D1240">
      <w:pPr>
        <w:jc w:val="both"/>
        <w:rPr>
          <w:sz w:val="28"/>
          <w:szCs w:val="28"/>
        </w:rPr>
      </w:pPr>
      <w:r>
        <w:rPr>
          <w:sz w:val="28"/>
          <w:szCs w:val="28"/>
        </w:rPr>
        <w:t>От27 декабря 2014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№23 </w:t>
      </w:r>
    </w:p>
    <w:p w:rsidR="002D1240" w:rsidRDefault="002D1240" w:rsidP="002D1240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Силино</w:t>
      </w:r>
    </w:p>
    <w:p w:rsidR="002D1240" w:rsidRDefault="002D1240" w:rsidP="002D1240">
      <w:pPr>
        <w:jc w:val="center"/>
        <w:rPr>
          <w:sz w:val="28"/>
          <w:szCs w:val="28"/>
        </w:rPr>
      </w:pPr>
    </w:p>
    <w:p w:rsidR="002D1240" w:rsidRDefault="002D1240" w:rsidP="002D1240">
      <w:pPr>
        <w:overflowPunct w:val="0"/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</w:p>
    <w:p w:rsidR="002D1240" w:rsidRDefault="002D1240" w:rsidP="002D1240">
      <w:pPr>
        <w:overflowPunct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Административного регламента Силинского сельского поселения по предоставлению муниципальной услуги «Выдача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собственности»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4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sz w:val="28"/>
          <w:szCs w:val="28"/>
        </w:rPr>
        <w:t xml:space="preserve"> от 28 декабря 2009 г. N 381-ФЗ "Об основах государственного регулирования торговой деятельности в Российской Федерации",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sz w:val="28"/>
          <w:szCs w:val="28"/>
        </w:rPr>
        <w:t xml:space="preserve"> Российской Федерации от 27.07.2010 N 210-ФЗ "Об организации предоставления государственных и муниципальных услуг",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>постановлением</w:t>
        </w:r>
      </w:hyperlink>
      <w:r>
        <w:rPr>
          <w:sz w:val="28"/>
          <w:szCs w:val="28"/>
        </w:rPr>
        <w:t xml:space="preserve"> Правительства Российской Федерации от 29 сентября 2010 г. N 772 "Об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объектов", 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постановляет: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</w:t>
      </w:r>
      <w:hyperlink r:id="rId7" w:anchor="sub_1000" w:history="1">
        <w:r>
          <w:rPr>
            <w:rStyle w:val="a3"/>
            <w:color w:val="auto"/>
            <w:sz w:val="28"/>
            <w:szCs w:val="28"/>
            <w:u w:val="none"/>
          </w:rPr>
          <w:t>Административный регламент</w:t>
        </w:r>
      </w:hyperlink>
      <w:r>
        <w:rPr>
          <w:sz w:val="28"/>
          <w:szCs w:val="28"/>
        </w:rPr>
        <w:t xml:space="preserve"> администрации Силинского сельского поселения по предоставлению муниципальной услуги "Выдача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собственности".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со дня его </w:t>
      </w:r>
      <w:hyperlink r:id="rId8" w:history="1">
        <w:r>
          <w:rPr>
            <w:rStyle w:val="a3"/>
            <w:color w:val="auto"/>
            <w:sz w:val="28"/>
            <w:szCs w:val="28"/>
            <w:u w:val="none"/>
          </w:rPr>
          <w:t>официального опубликования</w:t>
        </w:r>
      </w:hyperlink>
      <w:r>
        <w:rPr>
          <w:sz w:val="28"/>
          <w:szCs w:val="28"/>
        </w:rPr>
        <w:t>.</w:t>
      </w:r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666"/>
      </w:tblGrid>
      <w:tr w:rsidR="002D1240" w:rsidTr="002D1240">
        <w:tc>
          <w:tcPr>
            <w:tcW w:w="6666" w:type="dxa"/>
          </w:tcPr>
          <w:p w:rsidR="002D1240" w:rsidRDefault="002D124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Силинского </w:t>
            </w:r>
          </w:p>
          <w:p w:rsidR="002D1240" w:rsidRDefault="002D124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сельского поселения                           А.М.Ютяев.                                                                       </w:t>
            </w:r>
          </w:p>
          <w:p w:rsidR="002D1240" w:rsidRDefault="002D124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Arial" w:hAnsi="Arial" w:cs="Arial"/>
          <w:b/>
          <w:bCs/>
          <w:color w:val="26282F"/>
        </w:rPr>
      </w:pPr>
      <w:bookmarkStart w:id="1" w:name="sub_1000"/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right"/>
        <w:outlineLvl w:val="0"/>
        <w:rPr>
          <w:color w:val="26282F"/>
        </w:rPr>
      </w:pPr>
      <w:r>
        <w:rPr>
          <w:color w:val="26282F"/>
        </w:rPr>
        <w:t>УТВЕРЖДЕНО: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right"/>
        <w:rPr>
          <w:sz w:val="28"/>
        </w:rPr>
      </w:pPr>
      <w:r>
        <w:rPr>
          <w:sz w:val="28"/>
        </w:rPr>
        <w:t xml:space="preserve">Постановлением администрации 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right"/>
        <w:rPr>
          <w:sz w:val="28"/>
        </w:rPr>
      </w:pPr>
      <w:r>
        <w:rPr>
          <w:sz w:val="28"/>
        </w:rPr>
        <w:t xml:space="preserve">Силинского сельского поселения 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                От27 декабря 2014г. №23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</w:rPr>
      </w:pPr>
      <w:r>
        <w:rPr>
          <w:bCs/>
          <w:color w:val="26282F"/>
          <w:sz w:val="28"/>
        </w:rPr>
        <w:t>Административный регламент</w:t>
      </w:r>
      <w:r>
        <w:rPr>
          <w:bCs/>
          <w:color w:val="26282F"/>
          <w:sz w:val="28"/>
        </w:rPr>
        <w:br/>
        <w:t>администрации Силинского сельского поселения по предоставлению муниципальной услуги «Выдача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собственности»</w:t>
      </w:r>
      <w:r>
        <w:rPr>
          <w:bCs/>
          <w:color w:val="26282F"/>
          <w:sz w:val="28"/>
        </w:rPr>
        <w:br/>
      </w:r>
      <w:bookmarkEnd w:id="1"/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</w:rPr>
      </w:pPr>
      <w:bookmarkStart w:id="2" w:name="sub_1100"/>
      <w:r>
        <w:rPr>
          <w:bCs/>
          <w:color w:val="26282F"/>
          <w:sz w:val="28"/>
        </w:rPr>
        <w:t>Раздел 1. Общие положения</w:t>
      </w:r>
      <w:bookmarkEnd w:id="2"/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3" w:name="sub_1001"/>
      <w:r>
        <w:rPr>
          <w:sz w:val="28"/>
        </w:rPr>
        <w:t>1. Административный регламент администрации Силинского сельского поселения по предоставлению муниципальной услуги "Выдача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собственности" (далее - Регламент) разработан в целях повышения качества исполнения и доступности муниципальной услуги.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4" w:name="sub_1002"/>
      <w:bookmarkEnd w:id="3"/>
      <w:r>
        <w:rPr>
          <w:sz w:val="28"/>
        </w:rPr>
        <w:t>2. Административный регламент определяет сроки, последовательность действий (административных процедур) по предоставлению муниципальной услуги, порядок обжалования действий (бездействия) и решений, принятых в ходе предоставления муниципальной услуги.</w:t>
      </w:r>
    </w:p>
    <w:bookmarkEnd w:id="4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</w:rPr>
      </w:pPr>
      <w:bookmarkStart w:id="5" w:name="sub_1200"/>
      <w:r>
        <w:rPr>
          <w:bCs/>
          <w:color w:val="26282F"/>
          <w:sz w:val="28"/>
        </w:rPr>
        <w:t>Раздел 2. Стандарт предоставления муниципальной услуги</w:t>
      </w:r>
      <w:bookmarkEnd w:id="5"/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</w:rPr>
      </w:pPr>
      <w:bookmarkStart w:id="6" w:name="sub_1210"/>
      <w:r>
        <w:rPr>
          <w:bCs/>
          <w:color w:val="26282F"/>
          <w:sz w:val="28"/>
        </w:rPr>
        <w:t>Подраздел 1. Основные положения стандарта предоставления муниципальной услуги</w:t>
      </w:r>
      <w:bookmarkEnd w:id="6"/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7" w:name="sub_1003"/>
      <w:r>
        <w:rPr>
          <w:sz w:val="28"/>
        </w:rPr>
        <w:t>3. Наименование муниципальной услуги администрации Силинского сельского поселения - муниципальная услуга "Выдача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собственности" (далее - муниципальная услуга).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8" w:name="sub_1004"/>
      <w:bookmarkEnd w:id="7"/>
      <w:r>
        <w:rPr>
          <w:sz w:val="28"/>
        </w:rPr>
        <w:t>4. Муниципальная услуга предоставляется:</w:t>
      </w:r>
    </w:p>
    <w:bookmarkEnd w:id="8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Администрацией Силинского сельского поселения Силинского муниципального района Республики Мордовия (далее - Администрация).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Адрес администрации Силинского сельского поселения Ардатовского муниципального района Республики Мордовия: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431874,Республика Мордовия,Ардатовский район, с.Силино,ул.Садовая,д.28.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lastRenderedPageBreak/>
        <w:t>Режим работы администрации: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Понедельник- пятница: с 8.30 до 16.30,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Пеперыв на обед: с 12.00 до 13.00,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Выходные дни: суббота,воскресенье, нерабочие праздничные дни.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Телефон: 8(83431)2-92-47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 xml:space="preserve">Официальный сайт в сети Интернет – </w:t>
      </w:r>
      <w:r>
        <w:rPr>
          <w:sz w:val="28"/>
          <w:lang w:val="en-US"/>
        </w:rPr>
        <w:t>ardatov</w:t>
      </w:r>
      <w:r>
        <w:rPr>
          <w:sz w:val="28"/>
        </w:rPr>
        <w:t>.</w:t>
      </w:r>
      <w:r>
        <w:rPr>
          <w:sz w:val="28"/>
          <w:lang w:val="en-US"/>
        </w:rPr>
        <w:t>e</w:t>
      </w:r>
      <w:r>
        <w:rPr>
          <w:sz w:val="28"/>
        </w:rPr>
        <w:t>-</w:t>
      </w:r>
      <w:r>
        <w:rPr>
          <w:sz w:val="28"/>
          <w:lang w:val="en-US"/>
        </w:rPr>
        <w:t>mordovia</w:t>
      </w:r>
      <w:r>
        <w:rPr>
          <w:sz w:val="28"/>
        </w:rPr>
        <w:t>.</w:t>
      </w:r>
      <w:r>
        <w:rPr>
          <w:sz w:val="28"/>
          <w:lang w:val="en-US"/>
        </w:rPr>
        <w:t>ru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При оказании муниципальной услуги Администрация непосредственно взаимодействует с: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Федеральная налоговая служба (далее - ФНС России).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9" w:name="sub_1005"/>
      <w:r>
        <w:rPr>
          <w:sz w:val="28"/>
        </w:rPr>
        <w:t>5. Результатом предоставления муниципальных услуг является разрешение на размещение нестационарных торговых объектов на земельных участках, в зданиях, строениях, сооружениях, находящихся в муниципальной собственности Силинского сельского поселения либо отказ в предоставлении услуг.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10" w:name="sub_1006"/>
      <w:bookmarkEnd w:id="9"/>
      <w:r>
        <w:rPr>
          <w:sz w:val="28"/>
        </w:rPr>
        <w:t>6. Муниципальная услуга предоставляется в 30-ти дневный срок с момента регистрации заявления о предоставлении услуги.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11" w:name="sub_1007"/>
      <w:bookmarkEnd w:id="10"/>
      <w:r>
        <w:rPr>
          <w:sz w:val="28"/>
        </w:rPr>
        <w:t>7. Правовые основания для предоставления муниципальной услуги:</w:t>
      </w:r>
    </w:p>
    <w:bookmarkEnd w:id="11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fldChar w:fldCharType="begin"/>
      </w:r>
      <w:r>
        <w:rPr>
          <w:sz w:val="28"/>
        </w:rPr>
        <w:instrText xml:space="preserve"> HYPERLINK "garantf1://10064072.0/" </w:instrText>
      </w:r>
      <w:r>
        <w:rPr>
          <w:sz w:val="28"/>
        </w:rPr>
        <w:fldChar w:fldCharType="separate"/>
      </w:r>
      <w:r>
        <w:rPr>
          <w:rStyle w:val="a3"/>
          <w:color w:val="106BBE"/>
          <w:sz w:val="28"/>
          <w:u w:val="none"/>
        </w:rPr>
        <w:t>Гражданский кодекс</w:t>
      </w:r>
      <w:r>
        <w:rPr>
          <w:sz w:val="28"/>
        </w:rPr>
        <w:fldChar w:fldCharType="end"/>
      </w:r>
      <w:r>
        <w:rPr>
          <w:sz w:val="28"/>
        </w:rPr>
        <w:t xml:space="preserve"> Российской Федерации;</w:t>
      </w:r>
    </w:p>
    <w:p w:rsidR="002D1240" w:rsidRDefault="00C73BC3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hyperlink r:id="rId9" w:history="1">
        <w:r w:rsidR="002D1240">
          <w:rPr>
            <w:rStyle w:val="a3"/>
            <w:color w:val="106BBE"/>
            <w:sz w:val="28"/>
            <w:u w:val="none"/>
          </w:rPr>
          <w:t>Федеральный закон</w:t>
        </w:r>
      </w:hyperlink>
      <w:r w:rsidR="002D1240">
        <w:rPr>
          <w:sz w:val="28"/>
        </w:rPr>
        <w:t xml:space="preserve"> от 06.10.2003 N 131-ФЗ "Об общих принципах организации местного самоуправления в Российской Федерации";</w:t>
      </w:r>
    </w:p>
    <w:p w:rsidR="002D1240" w:rsidRDefault="00C73BC3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hyperlink r:id="rId10" w:history="1">
        <w:r w:rsidR="002D1240">
          <w:rPr>
            <w:rStyle w:val="a3"/>
            <w:color w:val="106BBE"/>
            <w:sz w:val="28"/>
            <w:u w:val="none"/>
          </w:rPr>
          <w:t>Федеральный закон</w:t>
        </w:r>
      </w:hyperlink>
      <w:r w:rsidR="002D1240">
        <w:rPr>
          <w:sz w:val="28"/>
        </w:rPr>
        <w:t xml:space="preserve"> от 02.05.2006 N 59-ФЗ "О порядке рассмотрения обращений граждан Российской Федерации";</w:t>
      </w:r>
    </w:p>
    <w:p w:rsidR="002D1240" w:rsidRDefault="00C73BC3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hyperlink r:id="rId11" w:history="1">
        <w:r w:rsidR="002D1240">
          <w:rPr>
            <w:rStyle w:val="a3"/>
            <w:color w:val="106BBE"/>
            <w:sz w:val="28"/>
            <w:u w:val="none"/>
          </w:rPr>
          <w:t>Федеральный закон</w:t>
        </w:r>
      </w:hyperlink>
      <w:r w:rsidR="002D1240">
        <w:rPr>
          <w:sz w:val="28"/>
        </w:rPr>
        <w:t xml:space="preserve"> от 09.02.2009 N 8-ФЗ "Об обеспечении доступа к информации о деятельности государственных органов и органов местного самоуправления";</w:t>
      </w:r>
    </w:p>
    <w:p w:rsidR="002D1240" w:rsidRDefault="00C73BC3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hyperlink r:id="rId12" w:history="1">
        <w:r w:rsidR="002D1240">
          <w:rPr>
            <w:rStyle w:val="a3"/>
            <w:color w:val="106BBE"/>
            <w:sz w:val="28"/>
            <w:u w:val="none"/>
          </w:rPr>
          <w:t>Федеральный закон</w:t>
        </w:r>
      </w:hyperlink>
      <w:r w:rsidR="002D1240">
        <w:rPr>
          <w:sz w:val="28"/>
        </w:rPr>
        <w:t xml:space="preserve"> от 27.07.2010 N 210-ФЗ "Об организации предоставления государственных и муниципальных услуг";</w:t>
      </w:r>
    </w:p>
    <w:p w:rsidR="002D1240" w:rsidRDefault="00C73BC3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hyperlink r:id="rId13" w:history="1">
        <w:r w:rsidR="002D1240">
          <w:rPr>
            <w:rStyle w:val="a3"/>
            <w:color w:val="106BBE"/>
            <w:sz w:val="28"/>
            <w:u w:val="none"/>
          </w:rPr>
          <w:t>Федеральный закон</w:t>
        </w:r>
      </w:hyperlink>
      <w:r w:rsidR="002D1240">
        <w:rPr>
          <w:sz w:val="28"/>
        </w:rPr>
        <w:t xml:space="preserve"> от 28 декабря 2009 года N 381-ФЗ "Об основах государственного регулирования торговой деятельности в Российской Федерации";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Устав Силинского сельского поселения Ардатовского муниципального района Республики Мордовия;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 xml:space="preserve">постановление администрации Силинского сельского поселения от 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24.12.2013г.№21 2Об утверждении схемы равзмещения нестационарных объектов торговли на территории Силинского сельского поселения».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12" w:name="sub_1008"/>
      <w:r>
        <w:rPr>
          <w:sz w:val="28"/>
        </w:rPr>
        <w:t>8. Перечень документов, необходимых для предоставления муниципальной услуги.</w:t>
      </w:r>
    </w:p>
    <w:bookmarkEnd w:id="12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 xml:space="preserve">- заявление по форме согласно </w:t>
      </w:r>
      <w:hyperlink r:id="rId14" w:anchor="sub_100" w:history="1">
        <w:r>
          <w:rPr>
            <w:rStyle w:val="a3"/>
            <w:color w:val="106BBE"/>
            <w:sz w:val="28"/>
            <w:u w:val="none"/>
          </w:rPr>
          <w:t>приложению 1</w:t>
        </w:r>
      </w:hyperlink>
      <w:r>
        <w:rPr>
          <w:sz w:val="28"/>
        </w:rPr>
        <w:t xml:space="preserve"> к настоящему регламенту.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По желанию заявителя к заявлению он может приложить копию свидетельства о государственной регистрации юридического лица или физического лица в качестве индивидуального предпринимателя и копию свидетельства о постановке юридического лица или физического лица в качестве индивидуального предпринимателя на учет в налоговом органе (с предъявлением оригиналов).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13" w:name="sub_81"/>
      <w:r>
        <w:rPr>
          <w:sz w:val="28"/>
        </w:rPr>
        <w:t>8.1. Заявление на предоставление муниципальной услуги составляется по установленному образцу и подписывается заявителем.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14" w:name="sub_82"/>
      <w:bookmarkEnd w:id="13"/>
      <w:r>
        <w:rPr>
          <w:sz w:val="28"/>
        </w:rPr>
        <w:t>8.2. Заявление на предоставление муниципальной услуги заполняется от руки или с использованием технических средств.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15" w:name="sub_83"/>
      <w:bookmarkEnd w:id="14"/>
      <w:r>
        <w:rPr>
          <w:sz w:val="28"/>
        </w:rPr>
        <w:t xml:space="preserve">8.3. Заявление составляется на русском языке. Все предоставляемые вместе с </w:t>
      </w:r>
      <w:r>
        <w:rPr>
          <w:sz w:val="28"/>
        </w:rPr>
        <w:lastRenderedPageBreak/>
        <w:t>заявлением документы, выполненные не на русском языке, подлежат переводу на русский язык. Верность перевода либо подлинность подписи переводчика должна быть удостоверена нотариальной записью.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16" w:name="sub_1084"/>
      <w:bookmarkEnd w:id="15"/>
      <w:r>
        <w:rPr>
          <w:sz w:val="28"/>
        </w:rPr>
        <w:t>8.4. Исчерпывающий перечень документов, которые подлежат предоставлению в рамках межведомственного информационного взаимодействия:</w:t>
      </w:r>
    </w:p>
    <w:bookmarkEnd w:id="16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- копия свидетельства о государственной регистрации юридического лица или физического лица в качестве индивидуального предпринимателя;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- копия свидетельства о постановке юридического лица или физического лица в качестве индивидуального предпринимателя на учет в налоговом органе.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Указанные в настоящем пункте документы запрашиваются администрацией сельского поселения в государственном органе ФНС России, если они не были представлены заявителем самостоятельно.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17" w:name="sub_1009"/>
      <w:r>
        <w:rPr>
          <w:sz w:val="28"/>
        </w:rPr>
        <w:t>9. Информацию о порядке предоставления муниципальной услуги можно получить непосредственно в администрации Силинского сельского поселения, с использованием средств телефонной связи, электронного информирования или посредством размещения в информационно-телекоммуникационных сетях общего пользования (в том числе в сети Интернет).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18" w:name="sub_1010"/>
      <w:bookmarkEnd w:id="17"/>
      <w:r>
        <w:rPr>
          <w:sz w:val="28"/>
        </w:rPr>
        <w:t>10. Информация о порядке предоставления муниципальной услуги является открытой и общедоступной.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19" w:name="sub_1011"/>
      <w:bookmarkEnd w:id="18"/>
      <w:r>
        <w:rPr>
          <w:sz w:val="28"/>
        </w:rPr>
        <w:t>11. Основными требованиями к информированию получателей являются:</w:t>
      </w:r>
    </w:p>
    <w:bookmarkEnd w:id="19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достоверность и полнота информирования о процедуре;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четкость в изложении информации о процедуре;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удобство и доступность получения информации о процедуре;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оперативность предоставления информации о процедуре.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20" w:name="sub_1012"/>
      <w:r>
        <w:rPr>
          <w:sz w:val="28"/>
        </w:rPr>
        <w:t>12. Форма информирования может быть устной или письменной, в зависимости от формы обращения получателей или их представителей.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21" w:name="sub_1013"/>
      <w:bookmarkEnd w:id="20"/>
      <w:r>
        <w:rPr>
          <w:sz w:val="28"/>
        </w:rPr>
        <w:t>13. При устном информировании получателей,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получателей о возможности получить информацию в письменной форме. Время ожидания в очереди получателей не может превышать 15 минут. Продолжительность приема у специалиста - не более 15 минут.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22" w:name="sub_1014"/>
      <w:bookmarkEnd w:id="21"/>
      <w:r>
        <w:rPr>
          <w:sz w:val="28"/>
        </w:rPr>
        <w:t>14. Специалист не вправе осуществлять информирование получателей,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получателей.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23" w:name="sub_1015"/>
      <w:bookmarkEnd w:id="22"/>
      <w:r>
        <w:rPr>
          <w:sz w:val="28"/>
        </w:rPr>
        <w:t>15. Ответ на вопрос предоставляется в простой, четкой и понятной форме, с указанием фамилии и номера телефона непосредственного исполнителя.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24" w:name="sub_1016"/>
      <w:bookmarkEnd w:id="23"/>
      <w:r>
        <w:rPr>
          <w:sz w:val="28"/>
        </w:rPr>
        <w:t>16. Ответы на письменные обращения направляются в письменной форме или по электронной почте (в зависимости от способа доставки ответа, указанного в письменном обращении, или способа обращения получателя) и должны содержать ответы на поставленные вопросы, фамилию, инициалы и номер телефона исполнителя. Письменные обращения получателей рассматриваются в течение 30 дней со дня их регистрации.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25" w:name="sub_1017"/>
      <w:bookmarkEnd w:id="24"/>
      <w:r>
        <w:rPr>
          <w:sz w:val="28"/>
        </w:rPr>
        <w:t xml:space="preserve">17. Сведения о местонахождении Администрации, номера телефонов для справок, адреса электронной почты размещаются в средствах массовой </w:t>
      </w:r>
      <w:r>
        <w:rPr>
          <w:sz w:val="28"/>
        </w:rPr>
        <w:lastRenderedPageBreak/>
        <w:t xml:space="preserve">информации, на информационных стендах ,на официальном Интернет сайте Администрации Силинского сельского поселения </w:t>
      </w:r>
      <w:bookmarkEnd w:id="25"/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</w:rPr>
      </w:pPr>
      <w:bookmarkStart w:id="26" w:name="sub_1220"/>
      <w:r>
        <w:rPr>
          <w:bCs/>
          <w:color w:val="26282F"/>
          <w:sz w:val="28"/>
        </w:rPr>
        <w:t>Подраздел 2. Основания для отказа в предоставлении муниципальной услуги</w:t>
      </w:r>
      <w:bookmarkEnd w:id="26"/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27" w:name="sub_1018"/>
      <w:r>
        <w:rPr>
          <w:sz w:val="28"/>
        </w:rPr>
        <w:t>18. Исчерпывающий перечень оснований для отказа в приеме документов, необходимых для предоставления муниципальной услуги:</w:t>
      </w:r>
    </w:p>
    <w:bookmarkEnd w:id="27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- подача заявления о выдаче разрешения с нарушением установленных требований.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28" w:name="sub_1019"/>
      <w:r>
        <w:rPr>
          <w:sz w:val="28"/>
        </w:rPr>
        <w:t>19. Основанием для отказа в предоставлении муниципальной услуги является:</w:t>
      </w:r>
    </w:p>
    <w:bookmarkEnd w:id="28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- подача заявления о выдаче разрешения, содержащего недостоверные сведения;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- несоответствие заявленного места размещения нестационарного торгового объекта, ассортимента планируемых к реализации товаров, схеме размещения нестационарных торговых объектов, утвержденной постановлением администрации сельского поселения.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29" w:name="sub_1020"/>
      <w:r>
        <w:rPr>
          <w:sz w:val="28"/>
        </w:rPr>
        <w:t>20. О наличии оснований для отказа в приеме документов заявителя устно информирует специалист администрации поселения. О принятом решении заявитель также должен быть письменно уведомлен. Письмо должно содержать мотивированное обоснование и все выявленные причины, а также пути исправления выявленных недостатков, а также разъяснение о порядке обжалования принятого решения.</w:t>
      </w:r>
    </w:p>
    <w:bookmarkEnd w:id="29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</w:rPr>
      </w:pPr>
      <w:bookmarkStart w:id="30" w:name="sub_1230"/>
      <w:r>
        <w:rPr>
          <w:bCs/>
          <w:color w:val="26282F"/>
          <w:sz w:val="28"/>
        </w:rPr>
        <w:t>Подраздел 3. Стандарт комфортности</w:t>
      </w:r>
      <w:bookmarkEnd w:id="30"/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31" w:name="sub_1021"/>
      <w:r>
        <w:rPr>
          <w:sz w:val="28"/>
        </w:rPr>
        <w:t>21. Максимальный срок ожидания в очереди при подаче запроса о предоставлении муниципальной услуги составляет не более 30 минут.</w:t>
      </w:r>
    </w:p>
    <w:bookmarkEnd w:id="31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Срок регистрации запроса заявителя о предоставлении муниципальной услуги составляет не более 10 минут.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32" w:name="sub_1022"/>
      <w:r>
        <w:rPr>
          <w:sz w:val="28"/>
        </w:rPr>
        <w:t>22. Помещение для предоставления муниципальной услуги должно быть оснащено стульями, столами, компьютером с возможностью печати.</w:t>
      </w:r>
    </w:p>
    <w:bookmarkEnd w:id="32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Для ожидания приема заявителям отводится специальное место, оборудованное стульями, столами (стойками) для возможности оформления документов.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33" w:name="sub_1023"/>
      <w:r>
        <w:rPr>
          <w:sz w:val="28"/>
        </w:rPr>
        <w:t>23. На информационных стендах в Информационных бюллетенях содержится следующая информация:</w:t>
      </w:r>
    </w:p>
    <w:bookmarkEnd w:id="33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полные наименования органов и организаций, предоставляющих муниципальную услугу;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контактные телефоны, график работы, фамилии, имена, отчества и должности специалистов, осуществляющих прием и информирование получателей;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процедуры предоставления муниципальной услуги в текстовом виде;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перечень документов, представляемых заявителями для получения муниципальной услуги;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образец заявления;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 xml:space="preserve">перечень оснований для приостановления предоставления муниципальной </w:t>
      </w:r>
      <w:r>
        <w:rPr>
          <w:sz w:val="28"/>
        </w:rPr>
        <w:lastRenderedPageBreak/>
        <w:t>услуги либо отказа в предоставлении муниципальной услуги.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34" w:name="sub_1024"/>
      <w:r>
        <w:rPr>
          <w:sz w:val="28"/>
        </w:rPr>
        <w:t>24. Качество предоставления муниципальной услуги подтверждается отсутствием жалоб со стороны заявителей и соблюдения сроков предоставления муниципальной услуги.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35" w:name="sub_1025"/>
      <w:bookmarkEnd w:id="34"/>
      <w:r>
        <w:rPr>
          <w:sz w:val="28"/>
        </w:rPr>
        <w:t>25. Доступность для заявителей предоставления муниципальной услуги обеспечивается за счет публичного информирования о предоставлении муниципальной услуги в средствах массовой информации способами, предусмотренными законодательством.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bCs/>
          <w:color w:val="26282F"/>
          <w:sz w:val="28"/>
        </w:rPr>
      </w:pPr>
      <w:r>
        <w:rPr>
          <w:bCs/>
          <w:color w:val="26282F"/>
          <w:sz w:val="28"/>
        </w:rPr>
        <w:t>Подраздел 4.Требованиек к оплате предоставления муниципальной услуги, иные требования к предоставлению муниципальной услуги.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bCs/>
          <w:color w:val="26282F"/>
          <w:sz w:val="28"/>
        </w:rPr>
      </w:pPr>
      <w:r>
        <w:rPr>
          <w:bCs/>
          <w:color w:val="26282F"/>
          <w:sz w:val="28"/>
        </w:rPr>
        <w:t>26. Муниципальная услуга предоставляется бесплатно.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bCs/>
          <w:color w:val="26282F"/>
          <w:sz w:val="28"/>
        </w:rPr>
      </w:pPr>
      <w:r>
        <w:rPr>
          <w:bCs/>
          <w:color w:val="26282F"/>
          <w:sz w:val="28"/>
        </w:rPr>
        <w:t xml:space="preserve"> 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bCs/>
          <w:color w:val="26282F"/>
          <w:sz w:val="28"/>
        </w:rPr>
      </w:pPr>
      <w:r>
        <w:rPr>
          <w:bCs/>
          <w:color w:val="26282F"/>
          <w:sz w:val="28"/>
        </w:rPr>
        <w:t xml:space="preserve">                      Раздел 3. Административные процедуры.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bCs/>
          <w:color w:val="26282F"/>
          <w:sz w:val="28"/>
        </w:rPr>
        <w:t>Подраздел 1. Состав, последовательность и сроки выполнения административных процедур, требования к порядку их выполнения,в.т.ч. особенности выполнения административных  процедур в электронной форме.</w:t>
      </w:r>
    </w:p>
    <w:bookmarkEnd w:id="35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 xml:space="preserve">27. Предоставление муниципальной услуги включает 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36" w:name="sub_1027"/>
      <w:r>
        <w:rPr>
          <w:sz w:val="28"/>
        </w:rPr>
        <w:t>следующие административные действия:</w:t>
      </w:r>
    </w:p>
    <w:bookmarkEnd w:id="36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- прием, проверка и регистрация заявления и прилагаемых документов (в случае представления их заявителем);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- запрос документов в рамках межведомственного информационного взаимодействия;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- рассмотрение заявления и принятие решения о выдаче разрешения или отказе в выдаче разрешения;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- оформление разрешения или отказа в выдаче разрешения;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- выдача заявителю готовых документов.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 xml:space="preserve">Блок-схемы последовательности административных действий по предоставлению муниципальной услуги представлены в </w:t>
      </w:r>
      <w:hyperlink r:id="rId15" w:anchor="sub_200" w:history="1">
        <w:r>
          <w:rPr>
            <w:rStyle w:val="a3"/>
            <w:color w:val="106BBE"/>
            <w:sz w:val="28"/>
            <w:u w:val="none"/>
          </w:rPr>
          <w:t>приложении 2</w:t>
        </w:r>
      </w:hyperlink>
      <w:r>
        <w:rPr>
          <w:sz w:val="28"/>
        </w:rPr>
        <w:t xml:space="preserve"> к Административному регламенту.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</w:rPr>
      </w:pPr>
      <w:bookmarkStart w:id="37" w:name="sub_13101"/>
      <w:r>
        <w:rPr>
          <w:bCs/>
          <w:color w:val="26282F"/>
          <w:sz w:val="28"/>
        </w:rPr>
        <w:t>Глава 1. Прием и регистрация заявления</w:t>
      </w:r>
      <w:bookmarkEnd w:id="37"/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38" w:name="sub_1028"/>
      <w:r>
        <w:rPr>
          <w:sz w:val="28"/>
        </w:rPr>
        <w:t>28. Основанием для начала процедуры является обращение заявителя в администрацию поселения с заявлением.</w:t>
      </w:r>
    </w:p>
    <w:bookmarkEnd w:id="38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В день поступления заявления и прилагаемых к нему документов должностное лицо проводит проверку правильности оформления заявления, регистрирует его.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39" w:name="sub_1029"/>
      <w:r>
        <w:rPr>
          <w:sz w:val="28"/>
        </w:rPr>
        <w:t>29. В случае если заявление оформлено с нарушениями требований настоящего регламента, заявителю вручается (направляется) уведомление о необходимости устранения нарушений в оформлении заявления.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40" w:name="sub_1030"/>
      <w:bookmarkEnd w:id="39"/>
      <w:r>
        <w:rPr>
          <w:sz w:val="28"/>
        </w:rPr>
        <w:t>30. Время приема документов от заявителя на личном приеме не может превышать 20 минут.</w:t>
      </w:r>
    </w:p>
    <w:bookmarkEnd w:id="40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lastRenderedPageBreak/>
        <w:t>Срок выполнения административной процедуры: 1 день.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41" w:name="sub_1031"/>
      <w:r>
        <w:rPr>
          <w:sz w:val="28"/>
        </w:rPr>
        <w:t>31. Результатом административной процедуры является прием и регистрация заявления о выдаче разрешения и вручение (направление) уведомления о необходимости устранения нарушений в оформлении заявления.</w:t>
      </w:r>
    </w:p>
    <w:bookmarkEnd w:id="41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Уведомление подписывает Глава сельского поселения.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</w:rPr>
      </w:pPr>
      <w:bookmarkStart w:id="42" w:name="sub_13102"/>
      <w:r>
        <w:rPr>
          <w:bCs/>
          <w:color w:val="26282F"/>
          <w:sz w:val="28"/>
        </w:rPr>
        <w:t>Глава 2. Запрос документов в рамках межведомственного информационного взаимодействия</w:t>
      </w:r>
      <w:bookmarkEnd w:id="42"/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43" w:name="sub_1032"/>
      <w:r>
        <w:rPr>
          <w:sz w:val="28"/>
        </w:rPr>
        <w:t>32. Основанием для начала процедуры является факт регистрации заявления.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44" w:name="sub_1033"/>
      <w:bookmarkEnd w:id="43"/>
      <w:r>
        <w:rPr>
          <w:sz w:val="28"/>
        </w:rPr>
        <w:t xml:space="preserve">33. В рамках межведомственного информационного взаимодействия администрация поселения запрашивает в государственном органе ФНС России документы в соответствии с </w:t>
      </w:r>
      <w:hyperlink r:id="rId16" w:anchor="sub_1084" w:history="1">
        <w:r>
          <w:rPr>
            <w:rStyle w:val="a3"/>
            <w:color w:val="106BBE"/>
            <w:sz w:val="28"/>
            <w:u w:val="none"/>
          </w:rPr>
          <w:t>пунктом 8.4</w:t>
        </w:r>
      </w:hyperlink>
      <w:r>
        <w:rPr>
          <w:sz w:val="28"/>
        </w:rPr>
        <w:t xml:space="preserve"> регламента (если они не были представлены заявителем самостоятельно).</w:t>
      </w:r>
    </w:p>
    <w:bookmarkEnd w:id="44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Срок выполнения административной процедуры: 5 дней.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Результатом административной процедуры является получение необходимых документов.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</w:rPr>
      </w:pPr>
      <w:bookmarkStart w:id="45" w:name="sub_13103"/>
      <w:r>
        <w:rPr>
          <w:bCs/>
          <w:color w:val="26282F"/>
          <w:sz w:val="28"/>
        </w:rPr>
        <w:t>Глава 3. Рассмотрение заявлений</w:t>
      </w:r>
      <w:bookmarkEnd w:id="45"/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46" w:name="sub_1034"/>
      <w:r>
        <w:rPr>
          <w:sz w:val="28"/>
        </w:rPr>
        <w:t>34. Заявление передается Главе сельского поселения для рассмотрения и наложения резолюции.</w:t>
      </w:r>
    </w:p>
    <w:bookmarkEnd w:id="46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Основанием для начала процедуры является факт поступления заявления с пакетом документов Главе сельского поселения.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Глава поселения рассматривает заявление и документы о выдаче разрешения с учетом их соответствия предъявляемым требованиям, принимает решение о выдаче разрешения или отказе в выдаче разрешения и с соответствующей резолюцией направляет документы должностному лицу для исполнения.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Срок выполнения административной процедуры: 7 дней.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</w:rPr>
      </w:pPr>
      <w:bookmarkStart w:id="47" w:name="sub_3104"/>
      <w:r>
        <w:rPr>
          <w:bCs/>
          <w:color w:val="26282F"/>
          <w:sz w:val="28"/>
        </w:rPr>
        <w:t>Глава 4. Оформление разрешения или отказа в выдаче разрешения</w:t>
      </w:r>
      <w:bookmarkEnd w:id="47"/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48" w:name="sub_1035"/>
      <w:r>
        <w:rPr>
          <w:sz w:val="28"/>
        </w:rPr>
        <w:t>35. Основанием для начала процедуры является получение должностным лицом для исполнения документов с резолюцией главы поселения.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49" w:name="sub_1036"/>
      <w:bookmarkEnd w:id="48"/>
      <w:r>
        <w:rPr>
          <w:sz w:val="28"/>
        </w:rPr>
        <w:t xml:space="preserve">36. При положительной резолюции специалист, ответственный за предоставление муниципальной услуги вносит данные в журнал регистрации разрешений, оформляет проект разрешения по форме согласно </w:t>
      </w:r>
      <w:hyperlink r:id="rId17" w:anchor="sub_300" w:history="1">
        <w:r>
          <w:rPr>
            <w:rStyle w:val="a3"/>
            <w:color w:val="106BBE"/>
            <w:sz w:val="28"/>
            <w:u w:val="none"/>
          </w:rPr>
          <w:t>приложению 3</w:t>
        </w:r>
      </w:hyperlink>
      <w:r>
        <w:rPr>
          <w:sz w:val="28"/>
        </w:rPr>
        <w:t xml:space="preserve"> и передает его на подпись Главе сельского поселения.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50" w:name="sub_1037"/>
      <w:bookmarkEnd w:id="49"/>
      <w:r>
        <w:rPr>
          <w:sz w:val="28"/>
        </w:rPr>
        <w:t>37. При отрицательной резолюции специалист, ответственный за предоставление муниципальной услуги оформляет мотивированное уведомление об отказе в выдаче разрешения в двух экземплярах и передает его на подпись Главе сельского поселения с последующей регистрацией в установленном порядке.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51" w:name="sub_1038"/>
      <w:bookmarkEnd w:id="50"/>
      <w:r>
        <w:rPr>
          <w:sz w:val="28"/>
        </w:rPr>
        <w:t>38. Срок выполнения административной процедуры: 10 дней.</w:t>
      </w:r>
    </w:p>
    <w:bookmarkEnd w:id="51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Результатом административной процедуры является подготовленное разрешение или мотивированное уведомление об отказе в предоставлении муниципальной услуги.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</w:rPr>
      </w:pPr>
      <w:bookmarkStart w:id="52" w:name="sub_13105"/>
      <w:r>
        <w:rPr>
          <w:bCs/>
          <w:color w:val="26282F"/>
          <w:sz w:val="28"/>
        </w:rPr>
        <w:lastRenderedPageBreak/>
        <w:t>Глава 5. Выдача готовых документов заявителю</w:t>
      </w:r>
      <w:bookmarkEnd w:id="52"/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53" w:name="sub_1039"/>
      <w:r>
        <w:rPr>
          <w:sz w:val="28"/>
        </w:rPr>
        <w:t>39. Основанием для начала процедуры является получение специалистом, ответственным за предоставление муниципальной услуги подписанного Главой сельского поселения разрешения или мотивированного уведомления об отказе в предоставлении муниципальной услуги.</w:t>
      </w:r>
    </w:p>
    <w:bookmarkEnd w:id="53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Специалист, ответственный за предоставление муниципальной услуги по телефону или электронной почте уведомляет заявителя о выдаче разрешения или отказе в выдаче разрешения. По желанию заявителя мотивированный отказ может быть направлен ему по почте.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54" w:name="sub_1040"/>
      <w:r>
        <w:rPr>
          <w:sz w:val="28"/>
        </w:rPr>
        <w:t>40. При выдаче готовых документов специалист, ответственный за предоставление муниципальной услуги удостоверяется, что получатель является именно тем лицом, на чье имя оформлен итоговый документ - разрешение или уведомление об отказе в предоставлении муниципальной услуги, либо лицом, на которого надлежащим образом оформлена доверенность на получение итогового документа. При подтверждении полномочий выдает заявителю разрешение под роспись в журнале регистрации разрешений или мотивированное уведомление об отказе в предоставлении муниципальной услуги.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55" w:name="sub_1041"/>
      <w:bookmarkEnd w:id="54"/>
      <w:r>
        <w:rPr>
          <w:sz w:val="28"/>
        </w:rPr>
        <w:t>41. В случае неявки заявителя в день, назначенный для получения результата предоставления муниципальной услуги, документы, подлежащие выдаче заявителю, направляются уполномоченным лицом в течение 1 рабочего дня, следующего за днем, назначенным для получения результата предоставления муниципальной услуги заявителю по почте заказным письмом с уведомлением о вручении.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56" w:name="sub_1042"/>
      <w:bookmarkEnd w:id="55"/>
      <w:r>
        <w:rPr>
          <w:sz w:val="28"/>
        </w:rPr>
        <w:t>42. Срок выполнения административной процедуры: 7 дней.</w:t>
      </w:r>
    </w:p>
    <w:bookmarkEnd w:id="56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Результатом административной процедуры является вручение (направление) заявителю разрешения или мотивированного уведомления об отказе в предоставлении муниципальной услуги.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</w:rPr>
      </w:pPr>
      <w:bookmarkStart w:id="57" w:name="sub_1320"/>
      <w:r>
        <w:rPr>
          <w:bCs/>
          <w:color w:val="26282F"/>
          <w:sz w:val="28"/>
        </w:rPr>
        <w:t>Подраздел 2. Формы контроля за исполнением административного регламента</w:t>
      </w:r>
      <w:bookmarkEnd w:id="57"/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58" w:name="sub_1043"/>
      <w:r>
        <w:rPr>
          <w:sz w:val="28"/>
        </w:rPr>
        <w:t>43. Должностные лица, муниципальные служащие, участвующие в предоставлении муниципальной услуги несут персональную ответственность за соблюдение сроков и порядка исполнения административных процедур, предусмотренных настоящим Регламентом.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59" w:name="sub_1044"/>
      <w:bookmarkEnd w:id="58"/>
      <w:r>
        <w:rPr>
          <w:sz w:val="28"/>
        </w:rPr>
        <w:t>44. Текущий контроль за соблюдением последовательности действий, определенных административными процедурами, осуществляется Главой сельского поселения.</w:t>
      </w:r>
    </w:p>
    <w:bookmarkEnd w:id="59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Текущий контроль осуществляется путем проведения проверок соблюдения и исполнения должностными лицами, муниципальными служащими, участвующими в предоставлении муниципальной услуги положений Административного регламента.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60" w:name="sub_1045"/>
      <w:r>
        <w:rPr>
          <w:sz w:val="28"/>
        </w:rPr>
        <w:t xml:space="preserve">45. Контроль за полнотой и качеством предоставления муниципальной услуги включает в себя проведение проверок, выявление и устранение нарушений прав получателей муниципальной услуги, рассмотрение, принятие решений и подготовку ответов на обращения получателей муниципальной услуги, содержащие жалобы на решения, действия (бездействие) сотрудников. По результатам контроля </w:t>
      </w:r>
      <w:r>
        <w:rPr>
          <w:sz w:val="28"/>
        </w:rPr>
        <w:lastRenderedPageBreak/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61" w:name="sub_1046"/>
      <w:bookmarkEnd w:id="60"/>
      <w:r>
        <w:rPr>
          <w:sz w:val="28"/>
        </w:rPr>
        <w:t>46. Проверки полноты и качества предоставления муниципальной услуги осуществляются Администрацией.</w:t>
      </w:r>
    </w:p>
    <w:bookmarkEnd w:id="61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</w:rPr>
      </w:pPr>
      <w:bookmarkStart w:id="62" w:name="sub_1330"/>
      <w:r>
        <w:rPr>
          <w:bCs/>
          <w:color w:val="26282F"/>
          <w:sz w:val="28"/>
        </w:rPr>
        <w:t>Подраздел 3. Досудебный (внесудебный) порядок обжалования решений и действий (бездействия) организации, предоставляющей муниципальную услугу, а также должностных лиц</w:t>
      </w:r>
      <w:bookmarkEnd w:id="62"/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63" w:name="sub_1047"/>
      <w:r>
        <w:rPr>
          <w:sz w:val="28"/>
        </w:rPr>
        <w:t>47. Получатели могут обратиться с жалобой на действия (бездействие) и решения, осуществляемые (принятые) в ходе предоставления муниципальной услуги (далее - обращение):</w:t>
      </w:r>
    </w:p>
    <w:bookmarkEnd w:id="63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устно либо письменно к Главе сельского поселения.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64" w:name="sub_1048"/>
      <w:r>
        <w:rPr>
          <w:sz w:val="28"/>
        </w:rPr>
        <w:t>48. При обращении получателя устно к Главе сельского поселения ответ на обращение с согласия получателя может быть дан устно в ходе личного приема. В остальных случаях дается письменный ответ по существу поставленных в обращении вопросов.</w:t>
      </w:r>
    </w:p>
    <w:bookmarkEnd w:id="64"/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В письменном обращении указываются: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полное наименование органа, в который направляется письменное обращение, либо фамилия, имя, отчество, соответствующего должностного лица, либо должность соответствующего лица,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фамилия, имя, отчество получателя (а также фамилия, имя, отчество уполномоченного представителя в случае обращения с жалобой представителя);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почтовый адрес, по которому должен быть направлен ответ;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суть предложения, заявления или жалобы;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личная подпись получателя (его уполномоченного представителя) и дата.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Дополнительно в обращении могут быть указаны: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наименование органа, должность, фамилия, имя и отчество специалиста (при наличии информации), решение, действие (бездействие) которого обжалуется;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суть обжалуемого действия (бездействия);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обстоятельства, на основании которых получатель считает, что нарушены его права, свободы и законные интересы, созданы препятствия для их реализации либо незаконно возложена какая-либо обязанность;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иные сведения, которые заявитель считает необходимым сообщить.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В случае необходимости в подтверждение своих доводов получатель прилагает к письменному обращению документы и материалы либо их копии. Если в письменном обращении не указана фамилия получателя, направившего обращение, и почтовый адрес, по которому должен быть направлен ответ, ответ на обращение не дается.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>
        <w:rPr>
          <w:sz w:val="28"/>
        </w:rPr>
        <w:t>Письменное обращение должно быть написано разборчивым почерком, не содержать нецензурных выражений.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65" w:name="sub_1049"/>
      <w:r>
        <w:rPr>
          <w:sz w:val="28"/>
        </w:rPr>
        <w:t>49. Обращения получателей, содержащие обжалование решений, действий (бездействия) конкретных должностных лиц, не могут направляться этому должностному лицу для рассмотрения и (или) ответа.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66" w:name="sub_1050"/>
      <w:bookmarkEnd w:id="65"/>
      <w:r>
        <w:rPr>
          <w:sz w:val="28"/>
        </w:rPr>
        <w:t xml:space="preserve">50. В случае, если в письменном обращении получателей содержится вопрос, на который ему многократно давались письменные ответы по существу в связи с </w:t>
      </w:r>
      <w:r>
        <w:rPr>
          <w:sz w:val="28"/>
        </w:rPr>
        <w:lastRenderedPageBreak/>
        <w:t>ранее направляемыми обращениями, и при этом в обращении не приводятся новые доводы или обстоятельства, Глава сельского поселения вправе принять решение о безосновательности очередного обращения и прекращении переписки по данному вопросу. О данном решении уведомляется получатель, направивший обращение.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67" w:name="sub_1051"/>
      <w:bookmarkEnd w:id="66"/>
      <w:r>
        <w:rPr>
          <w:sz w:val="28"/>
        </w:rPr>
        <w:t>51. Письменное обращение должно быть рассмотрено в течение 30 календарных дней с даты поступления и регистрации обращения.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bookmarkStart w:id="68" w:name="sub_1052"/>
      <w:bookmarkEnd w:id="67"/>
      <w:r>
        <w:rPr>
          <w:sz w:val="28"/>
        </w:rPr>
        <w:t xml:space="preserve">52. Получатели вправе обжаловать действия (бездействие) и решения, осуществляемые (принятые) в ходе предоставления муниципальной услуги в судебном порядке в течение трех месяцев со дня, когда стало известно о нарушении их прав и свобод. Заявление может быть подано в суд по месту нахождения органа местного самоуправления, должностного лица, муниципального служащего, решения, действия (бездействие) которых оспариваются в порядке, предусмотренном </w:t>
      </w:r>
      <w:hyperlink r:id="rId18" w:history="1">
        <w:r>
          <w:rPr>
            <w:rStyle w:val="a3"/>
            <w:color w:val="106BBE"/>
            <w:sz w:val="28"/>
            <w:u w:val="none"/>
          </w:rPr>
          <w:t>Гражданским процессуальным кодексом</w:t>
        </w:r>
      </w:hyperlink>
      <w:r>
        <w:rPr>
          <w:sz w:val="28"/>
        </w:rPr>
        <w:t xml:space="preserve"> Российской Федерации.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  <w:sz w:val="28"/>
        </w:rPr>
      </w:pPr>
      <w:bookmarkStart w:id="69" w:name="sub_100"/>
      <w:bookmarkEnd w:id="68"/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</w:rPr>
      </w:pPr>
      <w:r>
        <w:rPr>
          <w:bCs/>
          <w:color w:val="26282F"/>
          <w:sz w:val="28"/>
        </w:rPr>
        <w:t>Приложение № 1</w:t>
      </w:r>
    </w:p>
    <w:bookmarkEnd w:id="69"/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</w:rPr>
      </w:pPr>
      <w:r>
        <w:rPr>
          <w:bCs/>
          <w:color w:val="26282F"/>
          <w:sz w:val="28"/>
        </w:rPr>
        <w:t xml:space="preserve">к </w:t>
      </w:r>
      <w:hyperlink r:id="rId19" w:anchor="sub_1000" w:history="1">
        <w:r>
          <w:rPr>
            <w:rStyle w:val="a3"/>
            <w:bCs/>
            <w:color w:val="106BBE"/>
            <w:sz w:val="28"/>
            <w:u w:val="none"/>
          </w:rPr>
          <w:t>административному регламенту</w:t>
        </w:r>
      </w:hyperlink>
      <w:r>
        <w:rPr>
          <w:bCs/>
          <w:color w:val="26282F"/>
          <w:sz w:val="28"/>
        </w:rPr>
        <w:t xml:space="preserve"> администрации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</w:rPr>
      </w:pPr>
      <w:r>
        <w:rPr>
          <w:bCs/>
          <w:color w:val="26282F"/>
          <w:sz w:val="28"/>
        </w:rPr>
        <w:t>Силинского сельского поселения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</w:rPr>
      </w:pPr>
      <w:r>
        <w:rPr>
          <w:bCs/>
          <w:color w:val="26282F"/>
          <w:sz w:val="28"/>
        </w:rPr>
        <w:t>по предоставлению муниципальной услуги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</w:rPr>
      </w:pPr>
      <w:r>
        <w:rPr>
          <w:bCs/>
          <w:color w:val="26282F"/>
          <w:sz w:val="28"/>
        </w:rPr>
        <w:t>"Выдача разрешений на размещение нестационарных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</w:rPr>
      </w:pPr>
      <w:r>
        <w:rPr>
          <w:bCs/>
          <w:color w:val="26282F"/>
          <w:sz w:val="28"/>
        </w:rPr>
        <w:t>торговых объектов на земельных участках,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</w:rPr>
      </w:pPr>
      <w:r>
        <w:rPr>
          <w:bCs/>
          <w:color w:val="26282F"/>
          <w:sz w:val="28"/>
        </w:rPr>
        <w:t>в зданиях, строениях, сооружениях,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</w:rPr>
      </w:pPr>
      <w:r>
        <w:rPr>
          <w:bCs/>
          <w:color w:val="26282F"/>
          <w:sz w:val="28"/>
        </w:rPr>
        <w:t>находящихся в муниципальной собственности"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sz w:val="28"/>
          <w:szCs w:val="20"/>
        </w:rPr>
      </w:pPr>
      <w:r>
        <w:rPr>
          <w:sz w:val="28"/>
          <w:szCs w:val="20"/>
        </w:rPr>
        <w:t xml:space="preserve">                          Главе Силинского сельского поселения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sz w:val="28"/>
          <w:szCs w:val="20"/>
        </w:rPr>
      </w:pPr>
      <w:r>
        <w:rPr>
          <w:sz w:val="28"/>
          <w:szCs w:val="20"/>
        </w:rPr>
        <w:t xml:space="preserve">                          Силинского муниципального района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sz w:val="28"/>
          <w:szCs w:val="20"/>
        </w:rPr>
      </w:pPr>
      <w:r>
        <w:rPr>
          <w:sz w:val="28"/>
          <w:szCs w:val="20"/>
        </w:rPr>
        <w:t xml:space="preserve">                          Республики Мордовия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sz w:val="28"/>
          <w:szCs w:val="20"/>
        </w:rPr>
      </w:pPr>
      <w:r>
        <w:rPr>
          <w:sz w:val="28"/>
          <w:szCs w:val="20"/>
        </w:rPr>
        <w:t xml:space="preserve">                          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sz w:val="28"/>
          <w:szCs w:val="20"/>
        </w:rPr>
      </w:pPr>
      <w:r>
        <w:rPr>
          <w:sz w:val="28"/>
          <w:szCs w:val="20"/>
        </w:rPr>
        <w:t xml:space="preserve">                                          (Ф.И.О.)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sz w:val="28"/>
          <w:szCs w:val="20"/>
        </w:rPr>
      </w:pPr>
      <w:r>
        <w:rPr>
          <w:sz w:val="28"/>
          <w:szCs w:val="20"/>
        </w:rPr>
        <w:t xml:space="preserve">                          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sz w:val="28"/>
          <w:szCs w:val="20"/>
        </w:rPr>
      </w:pPr>
      <w:r>
        <w:rPr>
          <w:sz w:val="28"/>
          <w:szCs w:val="20"/>
        </w:rPr>
        <w:t xml:space="preserve">                           (для юридического лица: полное наименование и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sz w:val="28"/>
          <w:szCs w:val="20"/>
        </w:rPr>
      </w:pPr>
      <w:r>
        <w:rPr>
          <w:sz w:val="28"/>
          <w:szCs w:val="20"/>
        </w:rPr>
        <w:t xml:space="preserve">                          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sz w:val="28"/>
          <w:szCs w:val="20"/>
        </w:rPr>
      </w:pPr>
      <w:r>
        <w:rPr>
          <w:sz w:val="28"/>
          <w:szCs w:val="20"/>
        </w:rPr>
        <w:t xml:space="preserve">                         сокращенное (в случае если имеется), в том числе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sz w:val="28"/>
          <w:szCs w:val="20"/>
        </w:rPr>
      </w:pPr>
      <w:r>
        <w:rPr>
          <w:sz w:val="28"/>
          <w:szCs w:val="20"/>
        </w:rPr>
        <w:t xml:space="preserve">                          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sz w:val="28"/>
          <w:szCs w:val="20"/>
        </w:rPr>
      </w:pPr>
      <w:r>
        <w:rPr>
          <w:sz w:val="28"/>
          <w:szCs w:val="20"/>
        </w:rPr>
        <w:t xml:space="preserve">                         фирменное наименование, организационно-правовая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sz w:val="28"/>
          <w:szCs w:val="20"/>
        </w:rPr>
      </w:pPr>
      <w:r>
        <w:rPr>
          <w:sz w:val="28"/>
          <w:szCs w:val="20"/>
        </w:rPr>
        <w:t xml:space="preserve">                          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sz w:val="28"/>
          <w:szCs w:val="20"/>
        </w:rPr>
      </w:pPr>
      <w:r>
        <w:rPr>
          <w:sz w:val="28"/>
          <w:szCs w:val="20"/>
        </w:rPr>
        <w:t xml:space="preserve">                          форма, юридический адрес; для индивидуального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sz w:val="28"/>
          <w:szCs w:val="20"/>
        </w:rPr>
      </w:pPr>
      <w:r>
        <w:rPr>
          <w:sz w:val="28"/>
          <w:szCs w:val="20"/>
        </w:rPr>
        <w:t xml:space="preserve">                          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sz w:val="28"/>
          <w:szCs w:val="20"/>
        </w:rPr>
      </w:pPr>
      <w:r>
        <w:rPr>
          <w:sz w:val="28"/>
          <w:szCs w:val="20"/>
        </w:rPr>
        <w:t xml:space="preserve">                             предпринимателя: Ф.И.О., почтовый адрес;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sz w:val="28"/>
          <w:szCs w:val="20"/>
        </w:rPr>
      </w:pPr>
      <w:r>
        <w:rPr>
          <w:sz w:val="28"/>
          <w:szCs w:val="20"/>
        </w:rPr>
        <w:t xml:space="preserve">                          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sz w:val="28"/>
          <w:szCs w:val="20"/>
        </w:rPr>
      </w:pPr>
      <w:r>
        <w:rPr>
          <w:sz w:val="28"/>
          <w:szCs w:val="20"/>
        </w:rPr>
        <w:t xml:space="preserve">                           для физического лица: Ф.И.О., почтовый адрес)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bCs/>
          <w:color w:val="26282F"/>
          <w:sz w:val="28"/>
          <w:szCs w:val="20"/>
        </w:rPr>
        <w:t xml:space="preserve">                                                       Заявление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bCs/>
          <w:color w:val="26282F"/>
          <w:sz w:val="28"/>
          <w:szCs w:val="20"/>
        </w:rPr>
        <w:t xml:space="preserve"> на получение разрешение на размещение нестационарного торгового объекта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 xml:space="preserve">     Заявитель __________________________________________________________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 xml:space="preserve">                     Ф.И.О. индивидуального предпринимателя,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_______________________________________________________________________</w:t>
      </w:r>
      <w:r>
        <w:rPr>
          <w:sz w:val="28"/>
          <w:szCs w:val="20"/>
        </w:rPr>
        <w:lastRenderedPageBreak/>
        <w:t>__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 xml:space="preserve">       наименование юридического лица, руководитель, должность)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 xml:space="preserve">     Свидетельство  о  регистрации  юридического лица или предпринимателя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N __________ от "___" ______________ 20___ г.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ИНН _____________________________________________________________________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 xml:space="preserve">     Адрес  стационарного  объекта  торговли или общественного питания (с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указанием типа предприятия): 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 xml:space="preserve">     Прошу  Вас  рассмотреть  заявление о выдаче разрешения на размещение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нестационарного торгового объекта 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 xml:space="preserve">  (тип объекта: палатка, лоток, тонар, площадка для сезонной торговли,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 xml:space="preserve">                            автолавка, др.)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для реализации __________________________________________________________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на планируемом месте ____________________________________________________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 xml:space="preserve">                                       (полный адрес)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площадью _______________ кв. м; режим работы объекта 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 xml:space="preserve">     Ознакомлен (а)  с   основными  требованиями  к  организации   работы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нестационарных торговых объектов 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 xml:space="preserve">                                                     подпись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"____" ___________ 20____ г.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  <w:sz w:val="28"/>
        </w:rPr>
      </w:pPr>
      <w:bookmarkStart w:id="70" w:name="sub_200"/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  <w:sz w:val="28"/>
        </w:rPr>
      </w:pPr>
    </w:p>
    <w:bookmarkEnd w:id="70"/>
    <w:p w:rsidR="002D1240" w:rsidRDefault="002D1240" w:rsidP="002D1240">
      <w:pPr>
        <w:widowControl w:val="0"/>
        <w:autoSpaceDE w:val="0"/>
        <w:autoSpaceDN w:val="0"/>
        <w:adjustRightInd w:val="0"/>
        <w:jc w:val="both"/>
        <w:rPr>
          <w:b/>
          <w:bCs/>
          <w:color w:val="26282F"/>
          <w:sz w:val="28"/>
        </w:rPr>
      </w:pPr>
    </w:p>
    <w:p w:rsidR="002D1240" w:rsidRDefault="002D1240" w:rsidP="002D1240">
      <w:pPr>
        <w:rPr>
          <w:sz w:val="28"/>
          <w:szCs w:val="20"/>
        </w:rPr>
        <w:sectPr w:rsidR="002D1240">
          <w:pgSz w:w="11900" w:h="16800"/>
          <w:pgMar w:top="851" w:right="800" w:bottom="1134" w:left="1100" w:header="720" w:footer="720" w:gutter="0"/>
          <w:cols w:space="720"/>
        </w:sectPr>
      </w:pP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  <w:szCs w:val="20"/>
        </w:rPr>
      </w:pPr>
      <w:r>
        <w:rPr>
          <w:bCs/>
          <w:color w:val="26282F"/>
          <w:sz w:val="28"/>
          <w:szCs w:val="20"/>
        </w:rPr>
        <w:lastRenderedPageBreak/>
        <w:t>Приложение № 2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  <w:szCs w:val="20"/>
        </w:rPr>
      </w:pPr>
      <w:r>
        <w:rPr>
          <w:bCs/>
          <w:color w:val="26282F"/>
          <w:sz w:val="28"/>
          <w:szCs w:val="20"/>
        </w:rPr>
        <w:t xml:space="preserve">к </w:t>
      </w:r>
      <w:hyperlink r:id="rId20" w:anchor="sub_1000" w:history="1">
        <w:r>
          <w:rPr>
            <w:rStyle w:val="a3"/>
            <w:bCs/>
            <w:color w:val="106BBE"/>
            <w:sz w:val="28"/>
            <w:szCs w:val="20"/>
            <w:u w:val="none"/>
          </w:rPr>
          <w:t>административному регламенту</w:t>
        </w:r>
      </w:hyperlink>
      <w:r>
        <w:rPr>
          <w:bCs/>
          <w:color w:val="26282F"/>
          <w:sz w:val="28"/>
          <w:szCs w:val="20"/>
        </w:rPr>
        <w:t xml:space="preserve"> администрации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  <w:szCs w:val="20"/>
        </w:rPr>
      </w:pPr>
      <w:r>
        <w:rPr>
          <w:bCs/>
          <w:color w:val="26282F"/>
          <w:sz w:val="28"/>
          <w:szCs w:val="20"/>
        </w:rPr>
        <w:t>Силинского сельского поселения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  <w:szCs w:val="20"/>
        </w:rPr>
      </w:pPr>
      <w:r>
        <w:rPr>
          <w:bCs/>
          <w:color w:val="26282F"/>
          <w:sz w:val="28"/>
          <w:szCs w:val="20"/>
        </w:rPr>
        <w:t>по предоставлению муниципальной услуги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  <w:szCs w:val="20"/>
        </w:rPr>
      </w:pPr>
      <w:r>
        <w:rPr>
          <w:bCs/>
          <w:color w:val="26282F"/>
          <w:sz w:val="28"/>
          <w:szCs w:val="20"/>
        </w:rPr>
        <w:t>"Выдача разрешений на размещение нестационарных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  <w:szCs w:val="20"/>
        </w:rPr>
      </w:pPr>
      <w:r>
        <w:rPr>
          <w:bCs/>
          <w:color w:val="26282F"/>
          <w:sz w:val="28"/>
          <w:szCs w:val="20"/>
        </w:rPr>
        <w:t>торговых объектов на земельных участках,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  <w:szCs w:val="20"/>
        </w:rPr>
      </w:pPr>
      <w:r>
        <w:rPr>
          <w:bCs/>
          <w:color w:val="26282F"/>
          <w:sz w:val="28"/>
          <w:szCs w:val="20"/>
        </w:rPr>
        <w:t>в зданиях, строениях, сооружениях,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8"/>
        </w:rPr>
      </w:pPr>
      <w:r>
        <w:rPr>
          <w:bCs/>
          <w:color w:val="26282F"/>
          <w:sz w:val="28"/>
          <w:szCs w:val="20"/>
        </w:rPr>
        <w:t>находящихся в муниципальной собственности</w:t>
      </w:r>
    </w:p>
    <w:p w:rsidR="002D1240" w:rsidRDefault="002D1240" w:rsidP="002D124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Cs/>
          <w:color w:val="26282F"/>
          <w:sz w:val="28"/>
        </w:rPr>
      </w:pPr>
      <w:r>
        <w:rPr>
          <w:rFonts w:ascii="Arial" w:hAnsi="Arial" w:cs="Arial"/>
          <w:bCs/>
          <w:color w:val="26282F"/>
          <w:sz w:val="28"/>
        </w:rPr>
        <w:t>Блок-схема</w:t>
      </w:r>
      <w:r>
        <w:rPr>
          <w:rFonts w:ascii="Arial" w:hAnsi="Arial" w:cs="Arial"/>
          <w:bCs/>
          <w:color w:val="26282F"/>
          <w:sz w:val="28"/>
        </w:rPr>
        <w:br/>
        <w:t>предоставления муниципальной услуги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Cs w:val="20"/>
        </w:rPr>
      </w:pPr>
      <w:r>
        <w:rPr>
          <w:rFonts w:ascii="Courier New" w:hAnsi="Courier New" w:cs="Courier New"/>
          <w:sz w:val="28"/>
          <w:szCs w:val="20"/>
        </w:rPr>
        <w:t xml:space="preserve">                                </w:t>
      </w:r>
      <w:r>
        <w:rPr>
          <w:rFonts w:ascii="Courier New" w:hAnsi="Courier New" w:cs="Courier New"/>
          <w:szCs w:val="20"/>
        </w:rPr>
        <w:t xml:space="preserve"> ─────────────────────────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Cs w:val="20"/>
        </w:rPr>
        <w:t xml:space="preserve">                                                       </w:t>
      </w:r>
      <w:r>
        <w:rPr>
          <w:rFonts w:ascii="Courier New" w:hAnsi="Courier New" w:cs="Courier New"/>
          <w:sz w:val="20"/>
          <w:szCs w:val="20"/>
        </w:rPr>
        <w:t xml:space="preserve">Заявитель.           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│Обращение с заявлением о выдаче│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│         разрешения.           │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┌──────────────────────────────────────┐    └────────────────┬──────────────┘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│   Вручение (направление) заявителю   │                     │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│   уведомления о приеме заявления к   │ ┌───────────────────▼───────────────────┐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│    рассмотрению или уведомления о    ◄─┤Прием, проверка и регистрация заявления│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│  необходимости устранения нарушений  │ │      и прилагаемых документов.   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│     в оформлении заявления и (или)   │ └───────────────────┬───────────────────┘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│представления отсутствующих документов│                     │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└──────────────────────────────────────┘                     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┌─────────────────────▼──────────────────────┐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│Запрос документов в рамках межведомственного│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│     информационного взаимодействия.        │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└─────────────────────┬──────────────────────┘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│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┌─────────────────────▼──────────────────────┐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│ Рассмотрение заявления. Принятие решения о │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│      выдаче разрешения или отказе          │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│           в выдаче разрешения.             │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└─────────────────────┬──────────────────────┘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│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┌─────────────────────▼──────────────────────┐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│ Оформление разрешения или мотивированного  │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│ уведомления об отказе в выдаче разрешения. │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└─────────────────────┬──────────────────────┘                                                              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                                   ┌─────────────────────▼──────────────────────┐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│     Выдача заявителю готовых документов    │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└────────────────────────────────────────────┘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</w:rPr>
      </w:pPr>
      <w:bookmarkStart w:id="71" w:name="sub_300"/>
      <w:r>
        <w:rPr>
          <w:bCs/>
          <w:color w:val="26282F"/>
          <w:sz w:val="28"/>
        </w:rPr>
        <w:t>Приложение № 3</w:t>
      </w:r>
    </w:p>
    <w:bookmarkEnd w:id="71"/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</w:rPr>
      </w:pPr>
      <w:r>
        <w:rPr>
          <w:bCs/>
          <w:color w:val="26282F"/>
          <w:sz w:val="28"/>
        </w:rPr>
        <w:t xml:space="preserve">к </w:t>
      </w:r>
      <w:hyperlink r:id="rId21" w:anchor="sub_1000" w:history="1">
        <w:r>
          <w:rPr>
            <w:rStyle w:val="a3"/>
            <w:bCs/>
            <w:color w:val="106BBE"/>
            <w:sz w:val="28"/>
            <w:u w:val="none"/>
          </w:rPr>
          <w:t>административному регламенту</w:t>
        </w:r>
      </w:hyperlink>
      <w:r>
        <w:rPr>
          <w:bCs/>
          <w:color w:val="26282F"/>
          <w:sz w:val="28"/>
        </w:rPr>
        <w:t xml:space="preserve"> администрации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</w:rPr>
      </w:pPr>
      <w:r>
        <w:rPr>
          <w:bCs/>
          <w:color w:val="26282F"/>
          <w:sz w:val="28"/>
        </w:rPr>
        <w:t>Силинского сельского поселения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</w:rPr>
      </w:pPr>
      <w:r>
        <w:rPr>
          <w:bCs/>
          <w:color w:val="26282F"/>
          <w:sz w:val="28"/>
        </w:rPr>
        <w:t>по предоставлению муниципальной услуги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</w:rPr>
      </w:pPr>
      <w:r>
        <w:rPr>
          <w:bCs/>
          <w:color w:val="26282F"/>
          <w:sz w:val="28"/>
        </w:rPr>
        <w:t>"Выдача разрешений на размещение нестационарных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</w:rPr>
      </w:pPr>
      <w:r>
        <w:rPr>
          <w:bCs/>
          <w:color w:val="26282F"/>
          <w:sz w:val="28"/>
        </w:rPr>
        <w:t>торговых объектов на земельных участках,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</w:rPr>
      </w:pPr>
      <w:r>
        <w:rPr>
          <w:bCs/>
          <w:color w:val="26282F"/>
          <w:sz w:val="28"/>
        </w:rPr>
        <w:t>в зданиях, строениях, сооружениях,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698"/>
        <w:jc w:val="right"/>
        <w:rPr>
          <w:sz w:val="28"/>
        </w:rPr>
      </w:pPr>
      <w:r>
        <w:rPr>
          <w:bCs/>
          <w:color w:val="26282F"/>
          <w:sz w:val="28"/>
        </w:rPr>
        <w:t>находящихся в муниципальной собственности"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bCs/>
          <w:color w:val="26282F"/>
          <w:sz w:val="28"/>
          <w:szCs w:val="20"/>
        </w:rPr>
        <w:t xml:space="preserve">                                         Разрешение N ___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bCs/>
          <w:color w:val="26282F"/>
          <w:sz w:val="28"/>
          <w:szCs w:val="20"/>
        </w:rPr>
        <w:t xml:space="preserve">        на размещение нестационарного торгового объекта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срок действия с "___" __________ 20__ года по "___" ___________ 20__ года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Разрешение выдано _______________________________________________________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18"/>
          <w:szCs w:val="18"/>
        </w:rPr>
      </w:pPr>
      <w:r>
        <w:rPr>
          <w:sz w:val="28"/>
          <w:szCs w:val="20"/>
        </w:rPr>
        <w:t xml:space="preserve">   </w:t>
      </w:r>
      <w:r>
        <w:rPr>
          <w:sz w:val="18"/>
          <w:szCs w:val="18"/>
        </w:rPr>
        <w:t>(наименование юридического лица, индивидуального предпринимателя)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На право реализации _____________________________________________________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на     территории      Силинского     сельского      поселения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Силинского муниципального района Республики Мордовия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По адресу _______________________________________________________________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Тип объекта _____________________________________________________________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Площадь объекта _________________________________________________________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>Режим работы ____________________________________________________________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  <w:szCs w:val="20"/>
        </w:rPr>
      </w:pPr>
      <w:r>
        <w:rPr>
          <w:sz w:val="28"/>
          <w:szCs w:val="20"/>
        </w:rPr>
        <w:t xml:space="preserve">И.о.Главы Силинского </w:t>
      </w:r>
    </w:p>
    <w:p w:rsidR="002D1240" w:rsidRDefault="002D1240" w:rsidP="002D1240">
      <w:pPr>
        <w:widowControl w:val="0"/>
        <w:autoSpaceDE w:val="0"/>
        <w:autoSpaceDN w:val="0"/>
        <w:adjustRightInd w:val="0"/>
        <w:rPr>
          <w:sz w:val="28"/>
        </w:rPr>
      </w:pPr>
      <w:r>
        <w:rPr>
          <w:sz w:val="28"/>
          <w:szCs w:val="20"/>
        </w:rPr>
        <w:t xml:space="preserve">сельского поселения                                </w:t>
      </w:r>
    </w:p>
    <w:p w:rsidR="002D1240" w:rsidRDefault="002D1240" w:rsidP="002D1240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6C76BB" w:rsidRDefault="006C76BB"/>
    <w:sectPr w:rsidR="006C7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DCF"/>
    <w:rsid w:val="002D1240"/>
    <w:rsid w:val="006C76BB"/>
    <w:rsid w:val="00C73BC3"/>
    <w:rsid w:val="00D07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488415-EC7A-43D6-B6A4-2999A4F69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12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D12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65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07366.0/" TargetMode="External"/><Relationship Id="rId13" Type="http://schemas.openxmlformats.org/officeDocument/2006/relationships/hyperlink" Target="garantf1://12071992.0/" TargetMode="External"/><Relationship Id="rId18" Type="http://schemas.openxmlformats.org/officeDocument/2006/relationships/hyperlink" Target="garantf1://12028809.0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file:///D:\&#1052;&#1086;&#1080;%20&#1076;&#1086;&#1082;&#1091;&#1084;&#1077;&#1085;&#1090;&#1099;\&#1055;&#1086;&#1089;&#1090;&#1072;&#1085;&#1086;&#1074;&#1083;&#1077;&#1085;&#1080;&#1103;\2014%20&#1075;&#1086;&#1076;\&#1055;&#1086;&#1089;&#1090;&#1072;&#1085;&#1086;&#1074;&#1083;&#1077;&#1085;&#1080;&#1103;%20&#1040;&#1076;&#1084;&#1080;&#1085;&#1080;&#1089;&#1090;&#1088;&#1072;&#1094;&#1080;&#1080;.doc" TargetMode="External"/><Relationship Id="rId7" Type="http://schemas.openxmlformats.org/officeDocument/2006/relationships/hyperlink" Target="file:///D:\&#1052;&#1086;&#1080;%20&#1076;&#1086;&#1082;&#1091;&#1084;&#1077;&#1085;&#1090;&#1099;\&#1055;&#1086;&#1089;&#1090;&#1072;&#1085;&#1086;&#1074;&#1083;&#1077;&#1085;&#1080;&#1103;\2014%20&#1075;&#1086;&#1076;\&#1055;&#1086;&#1089;&#1090;&#1072;&#1085;&#1086;&#1074;&#1083;&#1077;&#1085;&#1080;&#1103;%20&#1040;&#1076;&#1084;&#1080;&#1085;&#1080;&#1089;&#1090;&#1088;&#1072;&#1094;&#1080;&#1080;.doc" TargetMode="External"/><Relationship Id="rId12" Type="http://schemas.openxmlformats.org/officeDocument/2006/relationships/hyperlink" Target="garantf1://12077515.0/" TargetMode="External"/><Relationship Id="rId17" Type="http://schemas.openxmlformats.org/officeDocument/2006/relationships/hyperlink" Target="file:///D:\&#1052;&#1086;&#1080;%20&#1076;&#1086;&#1082;&#1091;&#1084;&#1077;&#1085;&#1090;&#1099;\&#1055;&#1086;&#1089;&#1090;&#1072;&#1085;&#1086;&#1074;&#1083;&#1077;&#1085;&#1080;&#1103;\2014%20&#1075;&#1086;&#1076;\&#1055;&#1086;&#1089;&#1090;&#1072;&#1085;&#1086;&#1074;&#1083;&#1077;&#1085;&#1080;&#1103;%20&#1040;&#1076;&#1084;&#1080;&#1085;&#1080;&#1089;&#1090;&#1088;&#1072;&#1094;&#1080;&#1080;.doc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D:\&#1052;&#1086;&#1080;%20&#1076;&#1086;&#1082;&#1091;&#1084;&#1077;&#1085;&#1090;&#1099;\&#1055;&#1086;&#1089;&#1090;&#1072;&#1085;&#1086;&#1074;&#1083;&#1077;&#1085;&#1080;&#1103;\2014%20&#1075;&#1086;&#1076;\&#1055;&#1086;&#1089;&#1090;&#1072;&#1085;&#1086;&#1074;&#1083;&#1077;&#1085;&#1080;&#1103;%20&#1040;&#1076;&#1084;&#1080;&#1085;&#1080;&#1089;&#1090;&#1088;&#1072;&#1094;&#1080;&#1080;.doc" TargetMode="External"/><Relationship Id="rId20" Type="http://schemas.openxmlformats.org/officeDocument/2006/relationships/hyperlink" Target="file:///D:\&#1052;&#1086;&#1080;%20&#1076;&#1086;&#1082;&#1091;&#1084;&#1077;&#1085;&#1090;&#1099;\&#1055;&#1086;&#1089;&#1090;&#1072;&#1085;&#1086;&#1074;&#1083;&#1077;&#1085;&#1080;&#1103;\2014%20&#1075;&#1086;&#1076;\&#1055;&#1086;&#1089;&#1090;&#1072;&#1085;&#1086;&#1074;&#1083;&#1077;&#1085;&#1080;&#1103;%20&#1040;&#1076;&#1084;&#1080;&#1085;&#1080;&#1089;&#1090;&#1088;&#1072;&#1094;&#1080;&#1080;.doc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79148.0/" TargetMode="External"/><Relationship Id="rId11" Type="http://schemas.openxmlformats.org/officeDocument/2006/relationships/hyperlink" Target="garantf1://94874.0/" TargetMode="External"/><Relationship Id="rId5" Type="http://schemas.openxmlformats.org/officeDocument/2006/relationships/hyperlink" Target="garantf1://12077515.0/" TargetMode="External"/><Relationship Id="rId15" Type="http://schemas.openxmlformats.org/officeDocument/2006/relationships/hyperlink" Target="file:///D:\&#1052;&#1086;&#1080;%20&#1076;&#1086;&#1082;&#1091;&#1084;&#1077;&#1085;&#1090;&#1099;\&#1055;&#1086;&#1089;&#1090;&#1072;&#1085;&#1086;&#1074;&#1083;&#1077;&#1085;&#1080;&#1103;\2014%20&#1075;&#1086;&#1076;\&#1055;&#1086;&#1089;&#1090;&#1072;&#1085;&#1086;&#1074;&#1083;&#1077;&#1085;&#1080;&#1103;%20&#1040;&#1076;&#1084;&#1080;&#1085;&#1080;&#1089;&#1090;&#1088;&#1072;&#1094;&#1080;&#1080;.doc" TargetMode="External"/><Relationship Id="rId23" Type="http://schemas.openxmlformats.org/officeDocument/2006/relationships/theme" Target="theme/theme1.xml"/><Relationship Id="rId10" Type="http://schemas.openxmlformats.org/officeDocument/2006/relationships/hyperlink" Target="garantf1://12046661.0/" TargetMode="External"/><Relationship Id="rId19" Type="http://schemas.openxmlformats.org/officeDocument/2006/relationships/hyperlink" Target="file:///D:\&#1052;&#1086;&#1080;%20&#1076;&#1086;&#1082;&#1091;&#1084;&#1077;&#1085;&#1090;&#1099;\&#1055;&#1086;&#1089;&#1090;&#1072;&#1085;&#1086;&#1074;&#1083;&#1077;&#1085;&#1080;&#1103;\2014%20&#1075;&#1086;&#1076;\&#1055;&#1086;&#1089;&#1090;&#1072;&#1085;&#1086;&#1074;&#1083;&#1077;&#1085;&#1080;&#1103;%20&#1040;&#1076;&#1084;&#1080;&#1085;&#1080;&#1089;&#1090;&#1088;&#1072;&#1094;&#1080;&#1080;.doc" TargetMode="External"/><Relationship Id="rId4" Type="http://schemas.openxmlformats.org/officeDocument/2006/relationships/hyperlink" Target="garantf1://12071992.0/" TargetMode="External"/><Relationship Id="rId9" Type="http://schemas.openxmlformats.org/officeDocument/2006/relationships/hyperlink" Target="garantf1://86367.0/" TargetMode="External"/><Relationship Id="rId14" Type="http://schemas.openxmlformats.org/officeDocument/2006/relationships/hyperlink" Target="file:///D:\&#1052;&#1086;&#1080;%20&#1076;&#1086;&#1082;&#1091;&#1084;&#1077;&#1085;&#1090;&#1099;\&#1055;&#1086;&#1089;&#1090;&#1072;&#1085;&#1086;&#1074;&#1083;&#1077;&#1085;&#1080;&#1103;\2014%20&#1075;&#1086;&#1076;\&#1055;&#1086;&#1089;&#1090;&#1072;&#1085;&#1086;&#1074;&#1083;&#1077;&#1085;&#1080;&#1103;%20&#1040;&#1076;&#1084;&#1080;&#1085;&#1080;&#1089;&#1090;&#1088;&#1072;&#1094;&#1080;&#1080;.doc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4648</Words>
  <Characters>26496</Characters>
  <Application>Microsoft Office Word</Application>
  <DocSecurity>0</DocSecurity>
  <Lines>220</Lines>
  <Paragraphs>62</Paragraphs>
  <ScaleCrop>false</ScaleCrop>
  <Company>SPecialiST RePack</Company>
  <LinksUpToDate>false</LinksUpToDate>
  <CharactersWithSpaces>31082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2021-06-17T06:42:00Z</dcterms:created>
  <dcterms:modified xsi:type="dcterms:W3CDTF">2021-06-17T07:03:00Z</dcterms:modified>
</cp:coreProperties>
</file>