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8DE" w:rsidRDefault="00EF38DE" w:rsidP="00EF38D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EF38DE" w:rsidRDefault="00EF38DE" w:rsidP="00EF38D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EF38DE" w:rsidRDefault="00EF38DE" w:rsidP="00EF38D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СИЛИНСКОГО СЕЛЬСКОГО ПОСЕЛЕНИЯ</w:t>
      </w:r>
    </w:p>
    <w:p w:rsidR="00EF38DE" w:rsidRDefault="00EF38DE" w:rsidP="00EF38D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</w:t>
      </w:r>
    </w:p>
    <w:p w:rsidR="00EF38DE" w:rsidRDefault="00EF38DE" w:rsidP="00EF38D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EF38DE" w:rsidRDefault="00EF38DE" w:rsidP="00EF38DE">
      <w:pPr>
        <w:rPr>
          <w:rFonts w:cs="Tahoma"/>
          <w:sz w:val="28"/>
          <w:szCs w:val="28"/>
        </w:rPr>
      </w:pPr>
    </w:p>
    <w:p w:rsidR="00EF38DE" w:rsidRDefault="00EF38DE" w:rsidP="00EF38D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ПОСТАНОВЛЕНИЕ</w:t>
      </w:r>
    </w:p>
    <w:p w:rsidR="00EF38DE" w:rsidRDefault="00EF38DE" w:rsidP="00EF38DE">
      <w:pPr>
        <w:rPr>
          <w:sz w:val="28"/>
          <w:szCs w:val="28"/>
        </w:rPr>
      </w:pPr>
    </w:p>
    <w:p w:rsidR="00EF38DE" w:rsidRDefault="00EF38DE" w:rsidP="00EF38DE">
      <w:pPr>
        <w:rPr>
          <w:b/>
          <w:sz w:val="22"/>
          <w:szCs w:val="22"/>
        </w:rPr>
      </w:pPr>
      <w:r>
        <w:rPr>
          <w:sz w:val="28"/>
          <w:szCs w:val="28"/>
        </w:rPr>
        <w:t xml:space="preserve"> «</w:t>
      </w:r>
      <w:proofErr w:type="gramStart"/>
      <w:r>
        <w:rPr>
          <w:sz w:val="28"/>
          <w:szCs w:val="28"/>
        </w:rPr>
        <w:t>25»  апреля</w:t>
      </w:r>
      <w:proofErr w:type="gramEnd"/>
      <w:r>
        <w:rPr>
          <w:sz w:val="28"/>
          <w:szCs w:val="28"/>
        </w:rPr>
        <w:t xml:space="preserve">  2024  г.                       с.Силино                                  № 8</w:t>
      </w:r>
    </w:p>
    <w:p w:rsidR="00EF38DE" w:rsidRDefault="00EF38DE" w:rsidP="00EF38DE">
      <w:pPr>
        <w:pStyle w:val="ConsPlusTitle"/>
        <w:widowControl/>
        <w:jc w:val="center"/>
        <w:rPr>
          <w:sz w:val="28"/>
          <w:szCs w:val="28"/>
        </w:rPr>
      </w:pPr>
    </w:p>
    <w:p w:rsidR="00EF38DE" w:rsidRDefault="00EF38DE" w:rsidP="00EF38DE">
      <w:pPr>
        <w:rPr>
          <w:b/>
          <w:sz w:val="28"/>
          <w:szCs w:val="28"/>
        </w:rPr>
      </w:pPr>
      <w:r>
        <w:rPr>
          <w:sz w:val="28"/>
          <w:szCs w:val="28"/>
        </w:rPr>
        <w:t>О создании и организации патрульных и патрульно-маневренных</w:t>
      </w:r>
    </w:p>
    <w:p w:rsidR="00EF38DE" w:rsidRDefault="00EF38DE" w:rsidP="00EF38DE">
      <w:pPr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групп</w:t>
      </w:r>
      <w:proofErr w:type="gramEnd"/>
      <w:r>
        <w:rPr>
          <w:sz w:val="28"/>
          <w:szCs w:val="28"/>
        </w:rPr>
        <w:t xml:space="preserve">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EF38DE" w:rsidRDefault="00EF38DE" w:rsidP="00EF38DE">
      <w:pPr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EF38DE" w:rsidRDefault="00EF38DE" w:rsidP="00EF38DE">
      <w:pPr>
        <w:rPr>
          <w:sz w:val="28"/>
          <w:szCs w:val="28"/>
        </w:rPr>
      </w:pPr>
    </w:p>
    <w:p w:rsidR="00EF38DE" w:rsidRDefault="00EF38DE" w:rsidP="00EF38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целях организации работы по оперативному реагированию на природные загорания и их тушению на начальном этапе, недопущению перехода пожаров на населенные пункты и в лесной фонд, а также в соответствии со статьями 82, 83 Лесного кодекса Российской Федерации, положениями Федерального закона от 21 декабря 1994 года № 68-ФЗ «О защите населения и территорий от чрезвычайных ситуаций природного и техногенного характера», Федерального закона от 21 декабря 1994 года № 69-ФЗ «О пожарной безопасности»,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</w:t>
      </w:r>
    </w:p>
    <w:p w:rsidR="00EF38DE" w:rsidRDefault="00EF38DE" w:rsidP="00EF38DE">
      <w:pPr>
        <w:jc w:val="both"/>
        <w:rPr>
          <w:sz w:val="28"/>
          <w:szCs w:val="28"/>
        </w:rPr>
      </w:pPr>
    </w:p>
    <w:p w:rsidR="00EF38DE" w:rsidRDefault="00EF38DE" w:rsidP="00EF38DE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EF38DE" w:rsidRDefault="00EF38DE" w:rsidP="00EF38DE">
      <w:pPr>
        <w:jc w:val="both"/>
        <w:rPr>
          <w:sz w:val="28"/>
          <w:szCs w:val="28"/>
        </w:rPr>
      </w:pPr>
    </w:p>
    <w:p w:rsidR="00EF38DE" w:rsidRDefault="00EF38DE" w:rsidP="00EF38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 период пожароопасного сезона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2024 году сформировать из числа специалистов органов местного самоуправления патрульные, патрульно-маневренные группы.</w:t>
      </w:r>
    </w:p>
    <w:p w:rsidR="00EF38DE" w:rsidRDefault="00EF38DE" w:rsidP="00EF38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2.Утвердить «Положение о группах по контролю за пожароопасной обстановкой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пожароопасный сезон 2024 года».</w:t>
      </w:r>
    </w:p>
    <w:p w:rsidR="00EF38DE" w:rsidRDefault="00EF38DE" w:rsidP="00EF38DE">
      <w:pPr>
        <w:jc w:val="both"/>
        <w:rPr>
          <w:sz w:val="28"/>
          <w:szCs w:val="28"/>
        </w:rPr>
      </w:pPr>
      <w:r>
        <w:rPr>
          <w:sz w:val="28"/>
          <w:szCs w:val="28"/>
        </w:rPr>
        <w:t>3.Определить численность и виды создаваемых групп по контролю за пожароопасной обстановкой в населенных пунктах.</w:t>
      </w:r>
    </w:p>
    <w:p w:rsidR="00EF38DE" w:rsidRDefault="00EF38DE" w:rsidP="00EF38DE">
      <w:pPr>
        <w:jc w:val="both"/>
        <w:rPr>
          <w:rFonts w:eastAsia="Times New Roman"/>
          <w:sz w:val="28"/>
          <w:szCs w:val="28"/>
          <w:lang w:eastAsia="en-US"/>
        </w:rPr>
      </w:pPr>
      <w:r>
        <w:rPr>
          <w:bCs/>
          <w:sz w:val="28"/>
          <w:szCs w:val="28"/>
        </w:rPr>
        <w:t xml:space="preserve">4. Контроль за выполнением настоящего постановления возложить на   Главу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Анисимова А.Н.</w:t>
      </w:r>
    </w:p>
    <w:p w:rsidR="00EF38DE" w:rsidRDefault="00EF38DE" w:rsidP="00EF38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5. Настоящее постановление вступает в силу со дня его подписания.</w:t>
      </w:r>
    </w:p>
    <w:p w:rsidR="00EF38DE" w:rsidRDefault="00EF38DE" w:rsidP="00EF38DE">
      <w:pPr>
        <w:jc w:val="both"/>
        <w:rPr>
          <w:sz w:val="28"/>
          <w:szCs w:val="28"/>
        </w:rPr>
      </w:pPr>
    </w:p>
    <w:p w:rsidR="00EF38DE" w:rsidRDefault="00EF38DE" w:rsidP="00EF38DE">
      <w:pPr>
        <w:jc w:val="both"/>
        <w:rPr>
          <w:sz w:val="28"/>
          <w:szCs w:val="28"/>
        </w:rPr>
      </w:pPr>
    </w:p>
    <w:p w:rsidR="00EF38DE" w:rsidRDefault="00EF38DE" w:rsidP="00EF38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EF38DE" w:rsidRDefault="00EF38DE" w:rsidP="00EF38DE">
      <w:pPr>
        <w:jc w:val="both"/>
        <w:rPr>
          <w:sz w:val="28"/>
          <w:szCs w:val="28"/>
        </w:rPr>
      </w:pPr>
    </w:p>
    <w:p w:rsidR="00EF38DE" w:rsidRDefault="00EF38DE" w:rsidP="00EF38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EF38DE" w:rsidRDefault="00EF38DE" w:rsidP="00EF38DE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             А.Н.Анисимов.           </w:t>
      </w:r>
    </w:p>
    <w:p w:rsidR="00EF38DE" w:rsidRDefault="00EF38DE" w:rsidP="00EF38DE">
      <w:pPr>
        <w:jc w:val="both"/>
        <w:rPr>
          <w:rFonts w:eastAsia="Times New Roman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УТВЕРЖДЕН:</w:t>
      </w:r>
    </w:p>
    <w:p w:rsidR="00EF38DE" w:rsidRDefault="00EF38DE" w:rsidP="00EF38DE">
      <w:pPr>
        <w:keepNext/>
        <w:jc w:val="right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постановлением</w:t>
      </w:r>
      <w:proofErr w:type="gramEnd"/>
      <w:r>
        <w:rPr>
          <w:sz w:val="28"/>
          <w:szCs w:val="28"/>
        </w:rPr>
        <w:t xml:space="preserve"> администрации         </w:t>
      </w:r>
    </w:p>
    <w:p w:rsidR="00EF38DE" w:rsidRDefault="00EF38DE" w:rsidP="00EF38DE">
      <w:pPr>
        <w:keepNext/>
        <w:jc w:val="right"/>
        <w:outlineLvl w:val="0"/>
        <w:rPr>
          <w:sz w:val="28"/>
          <w:szCs w:val="28"/>
        </w:rPr>
      </w:pP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</w:t>
      </w:r>
    </w:p>
    <w:p w:rsidR="00EF38DE" w:rsidRDefault="00EF38DE" w:rsidP="00EF38DE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EF38DE" w:rsidRDefault="00EF38DE" w:rsidP="00EF38D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</w:t>
      </w:r>
    </w:p>
    <w:p w:rsidR="00EF38DE" w:rsidRDefault="00EF38DE" w:rsidP="00EF38DE">
      <w:pPr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«25» апреля  </w:t>
      </w:r>
      <w:smartTag w:uri="urn:schemas-microsoft-com:office:smarttags" w:element="metricconverter">
        <w:smartTagPr>
          <w:attr w:name="ProductID" w:val="2024 г"/>
        </w:smartTagPr>
        <w:r>
          <w:rPr>
            <w:sz w:val="28"/>
            <w:szCs w:val="28"/>
          </w:rPr>
          <w:t>2024 г</w:t>
        </w:r>
      </w:smartTag>
      <w:r>
        <w:rPr>
          <w:sz w:val="28"/>
          <w:szCs w:val="28"/>
        </w:rPr>
        <w:t>. №8</w:t>
      </w:r>
      <w:r>
        <w:rPr>
          <w:b/>
          <w:sz w:val="36"/>
          <w:szCs w:val="28"/>
        </w:rPr>
        <w:t xml:space="preserve">   </w:t>
      </w:r>
    </w:p>
    <w:p w:rsidR="00EF38DE" w:rsidRDefault="00EF38DE" w:rsidP="00EF38DE">
      <w:pPr>
        <w:jc w:val="both"/>
      </w:pPr>
    </w:p>
    <w:p w:rsidR="00EF38DE" w:rsidRDefault="00EF38DE" w:rsidP="00EF38DE">
      <w:pPr>
        <w:jc w:val="both"/>
      </w:pPr>
    </w:p>
    <w:p w:rsidR="00EF38DE" w:rsidRDefault="00EF38DE" w:rsidP="00EF38DE">
      <w:pPr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EF38DE" w:rsidRDefault="00EF38DE" w:rsidP="00EF38DE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группах по контролю за пожароопасной обстановкой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>  муниципального района в пожароопасный сезон 2024 года</w:t>
      </w:r>
    </w:p>
    <w:p w:rsidR="00EF38DE" w:rsidRDefault="00EF38DE" w:rsidP="00EF38DE">
      <w:pPr>
        <w:jc w:val="both"/>
        <w:rPr>
          <w:sz w:val="28"/>
          <w:szCs w:val="28"/>
        </w:rPr>
      </w:pPr>
    </w:p>
    <w:p w:rsidR="00EF38DE" w:rsidRDefault="00EF38DE" w:rsidP="00EF38DE">
      <w:pPr>
        <w:jc w:val="both"/>
        <w:rPr>
          <w:sz w:val="28"/>
          <w:szCs w:val="28"/>
        </w:rPr>
      </w:pPr>
      <w:r>
        <w:rPr>
          <w:sz w:val="28"/>
          <w:szCs w:val="28"/>
        </w:rPr>
        <w:t>I. ОБЩЕЕ ПОЛОЖЕНИЕ</w:t>
      </w:r>
    </w:p>
    <w:p w:rsidR="00EF38DE" w:rsidRDefault="00EF38DE" w:rsidP="00EF38DE">
      <w:pPr>
        <w:jc w:val="both"/>
      </w:pPr>
    </w:p>
    <w:p w:rsidR="00EF38DE" w:rsidRDefault="00EF38DE" w:rsidP="00EF38DE">
      <w:pPr>
        <w:framePr w:hSpace="180" w:wrap="around" w:hAnchor="margin" w:y="1253"/>
        <w:jc w:val="both"/>
        <w:rPr>
          <w:sz w:val="28"/>
          <w:szCs w:val="28"/>
        </w:rPr>
      </w:pPr>
    </w:p>
    <w:p w:rsidR="00EF38DE" w:rsidRDefault="00EF38DE" w:rsidP="00EF38DE">
      <w:pPr>
        <w:framePr w:hSpace="180" w:wrap="around" w:hAnchor="margin" w:y="2693"/>
        <w:jc w:val="both"/>
        <w:rPr>
          <w:sz w:val="28"/>
          <w:szCs w:val="28"/>
        </w:rPr>
      </w:pPr>
    </w:p>
    <w:p w:rsidR="00EF38DE" w:rsidRDefault="00EF38DE" w:rsidP="00EF38DE">
      <w:pPr>
        <w:framePr w:hSpace="180" w:wrap="around" w:hAnchor="margin" w:y="1253"/>
        <w:jc w:val="both"/>
        <w:rPr>
          <w:sz w:val="28"/>
          <w:szCs w:val="28"/>
        </w:rPr>
      </w:pPr>
    </w:p>
    <w:p w:rsidR="00EF38DE" w:rsidRDefault="00EF38DE" w:rsidP="00EF38DE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>Положение о группах по контролю за пожароопасной обстановкой на территории Республики Мордовия в пожароопасный сезон разработано в соответствии с Федеральным законом Российской Федерации от 21.12.1994 № 69-ФЗ «О пожарной безопасности», Федеральным законом Российской Федерации от 21.12.1994 № 68-ФЗ «О защите населения и территорий от чрезвычайных ситуаций природного и техногенного характера», Федеральным законом от 6.10.2003 N 131-ФЗ «Об общих принципах организации местного самоуправления в Российской Федерации»,</w:t>
      </w:r>
    </w:p>
    <w:p w:rsidR="00EF38DE" w:rsidRDefault="00EF38DE" w:rsidP="00EF38D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Положение определяет общие принципы по планированию, порядку организации и обеспечения деятельности патрульных, патрульно-маневренных, маневренных и контрольно-патрульных групп.</w:t>
      </w:r>
    </w:p>
    <w:p w:rsidR="00EF38DE" w:rsidRDefault="00EF38DE" w:rsidP="00EF38D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Целью данного Положения является создание условий для организации работы по профилактике возгораний сухой растительности, как одной из основных причин возникновения природных пожаров, принятия дополнительных мер по предупреждению возникновения ЧС в пожароопасный сезон, сокращение сроков реагирования на чрезвычайные ситуации и происшествия, связанные с природными пожарами (загораниями), усиление мер по защите населенных пунктов, объектов различных видов собственности от угрозы перехода природных пожаров (загораний), усиление работы с населением.</w:t>
      </w:r>
    </w:p>
    <w:p w:rsidR="00EF38DE" w:rsidRDefault="00EF38DE" w:rsidP="00EF38DE">
      <w:pPr>
        <w:tabs>
          <w:tab w:val="left" w:pos="3705"/>
        </w:tabs>
        <w:jc w:val="both"/>
        <w:rPr>
          <w:sz w:val="28"/>
          <w:szCs w:val="28"/>
        </w:rPr>
      </w:pPr>
    </w:p>
    <w:p w:rsidR="00EF38DE" w:rsidRDefault="00EF38DE" w:rsidP="00EF38DE">
      <w:pPr>
        <w:tabs>
          <w:tab w:val="left" w:pos="3705"/>
        </w:tabs>
        <w:jc w:val="both"/>
        <w:rPr>
          <w:sz w:val="28"/>
          <w:szCs w:val="28"/>
        </w:rPr>
      </w:pPr>
      <w:r>
        <w:rPr>
          <w:sz w:val="28"/>
          <w:szCs w:val="28"/>
        </w:rPr>
        <w:t>2. ОСНОВНЫЕ ЦЕЛИ И ЗАДАЧИ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Основной целью организации деятельности патрульных, патрульно-маневренных групп является достижение высокого уровня готовности и слаженности к оперативному реагированию на природные загорания и эффективным действиям по их тушению на начальном этапе и недопущению перехода пожаров на населенные пункты, а также в лесной фонд, пресечение незаконной деятельности в лесах.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Основными задачами групп являются: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1)для</w:t>
      </w:r>
      <w:proofErr w:type="gramEnd"/>
      <w:r>
        <w:rPr>
          <w:sz w:val="28"/>
          <w:szCs w:val="28"/>
        </w:rPr>
        <w:t xml:space="preserve"> патрульных групп:</w:t>
      </w:r>
    </w:p>
    <w:p w:rsidR="00EF38DE" w:rsidRDefault="00EF38DE" w:rsidP="00EF38DE">
      <w:pPr>
        <w:tabs>
          <w:tab w:val="left" w:pos="3705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выявление</w:t>
      </w:r>
      <w:proofErr w:type="gramEnd"/>
      <w:r>
        <w:rPr>
          <w:sz w:val="28"/>
          <w:szCs w:val="28"/>
        </w:rPr>
        <w:t xml:space="preserve">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проведение</w:t>
      </w:r>
      <w:proofErr w:type="gramEnd"/>
      <w:r>
        <w:rPr>
          <w:sz w:val="28"/>
          <w:szCs w:val="28"/>
        </w:rPr>
        <w:t xml:space="preserve"> профилактических мероприятий среди населения по соблюдению правил противопожарного режима;</w:t>
      </w:r>
    </w:p>
    <w:p w:rsidR="00EF38DE" w:rsidRDefault="00EF38DE" w:rsidP="00EF38DE">
      <w:pPr>
        <w:tabs>
          <w:tab w:val="left" w:pos="3705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идентификации</w:t>
      </w:r>
      <w:proofErr w:type="gramEnd"/>
      <w:r>
        <w:rPr>
          <w:sz w:val="28"/>
          <w:szCs w:val="28"/>
        </w:rPr>
        <w:t xml:space="preserve"> термических точек, определение площади пожара, направления и скорости распространения огня;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мониторинг</w:t>
      </w:r>
      <w:proofErr w:type="gramEnd"/>
      <w:r>
        <w:rPr>
          <w:sz w:val="28"/>
          <w:szCs w:val="28"/>
        </w:rPr>
        <w:t xml:space="preserve"> обстановки;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взаимодействие</w:t>
      </w:r>
      <w:proofErr w:type="gramEnd"/>
      <w:r>
        <w:rPr>
          <w:sz w:val="28"/>
          <w:szCs w:val="28"/>
        </w:rPr>
        <w:t xml:space="preserve"> с ЕДДС муниципального образования.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для патрульно-маневренных групп: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выявление</w:t>
      </w:r>
      <w:proofErr w:type="gramEnd"/>
      <w:r>
        <w:rPr>
          <w:sz w:val="28"/>
          <w:szCs w:val="28"/>
        </w:rPr>
        <w:t xml:space="preserve">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проведение</w:t>
      </w:r>
      <w:proofErr w:type="gramEnd"/>
      <w:r>
        <w:rPr>
          <w:sz w:val="28"/>
          <w:szCs w:val="28"/>
        </w:rPr>
        <w:t xml:space="preserve"> профилактических мероприятий среди населения по соблюдению правил противопожарного режима;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принятие</w:t>
      </w:r>
      <w:proofErr w:type="gramEnd"/>
      <w:r>
        <w:rPr>
          <w:sz w:val="28"/>
          <w:szCs w:val="28"/>
        </w:rPr>
        <w:t xml:space="preserve"> мер по локализации и ликвидации выявленных природных загораний и сжигания мусора, принятие решения о необходимости привлечения дополнительных сил и средств;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первичное</w:t>
      </w:r>
      <w:proofErr w:type="gramEnd"/>
      <w:r>
        <w:rPr>
          <w:sz w:val="28"/>
          <w:szCs w:val="28"/>
        </w:rPr>
        <w:t xml:space="preserve"> определение возможной причины его возникновения и выявление лиц виновных в совершении правонарушения, с дальнейшей передачей информации в надзорные органы;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идентификации</w:t>
      </w:r>
      <w:proofErr w:type="gramEnd"/>
      <w:r>
        <w:rPr>
          <w:sz w:val="28"/>
          <w:szCs w:val="28"/>
        </w:rPr>
        <w:t xml:space="preserve"> термических точек, определение площади пожара, направления и скорости распространения огня;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мониторинг</w:t>
      </w:r>
      <w:proofErr w:type="gramEnd"/>
      <w:r>
        <w:rPr>
          <w:sz w:val="28"/>
          <w:szCs w:val="28"/>
        </w:rPr>
        <w:t xml:space="preserve"> обстановки;</w:t>
      </w:r>
    </w:p>
    <w:p w:rsidR="00EF38DE" w:rsidRDefault="00EF38DE" w:rsidP="00EF38DE">
      <w:pPr>
        <w:tabs>
          <w:tab w:val="left" w:pos="3705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взаимодействие</w:t>
      </w:r>
      <w:proofErr w:type="gramEnd"/>
      <w:r>
        <w:rPr>
          <w:sz w:val="28"/>
          <w:szCs w:val="28"/>
        </w:rPr>
        <w:t xml:space="preserve"> с ЕДДС муниципального образования.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 Порядок создания, состав и оснащение патрульных, патрульно-маневренных, маневренных и патрульно-контрольных групп</w:t>
      </w:r>
    </w:p>
    <w:p w:rsidR="00EF38DE" w:rsidRDefault="00EF38DE" w:rsidP="00EF38DE">
      <w:pPr>
        <w:tabs>
          <w:tab w:val="left" w:pos="3705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Создание патрульных, патрульно-маневренных групп организуется в соответствии с нормативными правовыми актами (распоряжениями, указами) органов государственной исполнительной власти Республики Мордовия, глав муниципальных образований, приказами ведомств и организаций Ф и ТП РСЧС на период пожароопасного сезона.</w:t>
      </w:r>
    </w:p>
    <w:p w:rsidR="00EF38DE" w:rsidRDefault="00EF38DE" w:rsidP="00EF38DE">
      <w:pPr>
        <w:tabs>
          <w:tab w:val="left" w:pos="370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Состав и численность групп формируется из числа специалистов ОМСУ, населения муниципального образования, сотрудников и работников оперативных служб и учреждений, представителей общественных объединений с учетом территориальных особенностей, анализа прохождения пожароопасных сезонов на территории, степени пожарной опасности, зон (районов) обслуживания группами и иных обстоятельств, которые могут повлиять на развитие ситуаций, связанных с природными пожарами и последствиями от них.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Патрульные группы (пешие) создаются в населенных пунктах муниципальных </w:t>
      </w:r>
      <w:proofErr w:type="gramStart"/>
      <w:r>
        <w:rPr>
          <w:sz w:val="28"/>
          <w:szCs w:val="28"/>
        </w:rPr>
        <w:t>образований  численностью</w:t>
      </w:r>
      <w:proofErr w:type="gramEnd"/>
      <w:r>
        <w:rPr>
          <w:sz w:val="28"/>
          <w:szCs w:val="28"/>
        </w:rPr>
        <w:t xml:space="preserve"> от 2 до 3 человек из числа специалистов ОМСУ, общественных деятелей соответствующего населенного пункта (волонтеров).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Патрульно-маневренные группы (с автомобильной техникой) создаются в административных центрах сельских округов численностью от 4 до 7 человек из числа специалистов ОМСУ, членов общественных объединений, местного населения (волонтеров).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Численность и состав групп, по решению главы муниципального образования, КЧС и ОПБ муниципального образования, с учетом складывающейся оперативной обстановки на территории, может быть увеличена.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 Перечень рекомендуемого имущества: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Все, указанные группы, исходя из возложенных задач, должны быть оснащены: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средствами связи (сотовые телефоны, радиостанции, средствами спутниковой связи - по возможности);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средствами пожаротушения (мотопомпы с рукавами, РЛО, воздуходувки), шанцевыми инструментами (лопаты, топоры), механизированным инструментом (бензопилы);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техникой для доставки групп (автомобили с высокой проходимостью типа УАЗ, ГАЗ-66 и др.), в том числе техникой с запасами огнетушащих веществ (прицепы с емкостями для воды, автоцистерны). При этом патрульные группы могут быть пешими, либо иметь иные средства для доставки группы;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запасом ГСМ;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 Планирование работы и порядок реагирования патрульных, патрульно-маневренных групп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организации патрулирования территорий разрабатываются специальные маршруты и время, исходя из прогноза, оперативной обстановки, количества действующих на территории муниципального образования термических точек, поступающей информации.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Реагирование патрульно-маневренных групп осуществляется по </w:t>
      </w:r>
      <w:proofErr w:type="gramStart"/>
      <w:r>
        <w:rPr>
          <w:sz w:val="28"/>
          <w:szCs w:val="28"/>
        </w:rPr>
        <w:t>решению  председателя</w:t>
      </w:r>
      <w:proofErr w:type="gramEnd"/>
      <w:r>
        <w:rPr>
          <w:sz w:val="28"/>
          <w:szCs w:val="28"/>
        </w:rPr>
        <w:t xml:space="preserve"> КЧС и ОПБ муниципального образования, ЕДДС муниципального образования при получении информации о загорании, угрозе населенному пункту посредством передачи распоряжения непосредственно руководителю группы.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Оповещение членов групп проводит руководитель группы и диспетчер ЕДДС. Диспетчер ЕДДС дополнительно доводит информацию о сборе группы до руководителей ведомств, организаций, чьи люди задействованы в группах. При получении команды «Сбор Группы», начальники, руководители задействованных ведомств и организаций направляют сотрудников, работников к месту сбора группы. Место сбора специалистов групп определяет руководитель группы, с учетом мест их дислокации (проживание, работа и др.).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Время сбора и реагирования (в рабочее и не рабочее время) не должно превышать 1 час 30 минут, при этом необходимое оборудование для пожаротушения должно находиться в закрепленном автомобиле.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 группы: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осуществляет</w:t>
      </w:r>
      <w:proofErr w:type="gramEnd"/>
      <w:r>
        <w:rPr>
          <w:sz w:val="28"/>
          <w:szCs w:val="28"/>
        </w:rPr>
        <w:t xml:space="preserve"> сбор группы, при ухудшении обстановки, определяет место и время сбора;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определяет</w:t>
      </w:r>
      <w:proofErr w:type="gramEnd"/>
      <w:r>
        <w:rPr>
          <w:sz w:val="28"/>
          <w:szCs w:val="28"/>
        </w:rPr>
        <w:t xml:space="preserve"> оснащение группы, в зависимости от выполняемых задач;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определяет</w:t>
      </w:r>
      <w:proofErr w:type="gramEnd"/>
      <w:r>
        <w:rPr>
          <w:sz w:val="28"/>
          <w:szCs w:val="28"/>
        </w:rPr>
        <w:t xml:space="preserve"> маршруты выдвижения в районы проведения работ, ставит задачи специалистам группы;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оценивает</w:t>
      </w:r>
      <w:proofErr w:type="gramEnd"/>
      <w:r>
        <w:rPr>
          <w:sz w:val="28"/>
          <w:szCs w:val="28"/>
        </w:rPr>
        <w:t xml:space="preserve"> оперативную обстановку, принимает соответствующие решения, в рамках возложенных полномочий;</w:t>
      </w:r>
    </w:p>
    <w:p w:rsidR="00EF38DE" w:rsidRDefault="00EF38DE" w:rsidP="00EF38DE">
      <w:pPr>
        <w:tabs>
          <w:tab w:val="left" w:pos="3705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организует</w:t>
      </w:r>
      <w:proofErr w:type="gramEnd"/>
      <w:r>
        <w:rPr>
          <w:sz w:val="28"/>
          <w:szCs w:val="28"/>
        </w:rPr>
        <w:t xml:space="preserve"> постоянный информационный обмен и взаимодействие с задействованными оперативными службами и учреждениями;</w:t>
      </w:r>
    </w:p>
    <w:p w:rsidR="00EF38DE" w:rsidRDefault="00EF38DE" w:rsidP="00EF38DE">
      <w:pPr>
        <w:tabs>
          <w:tab w:val="left" w:pos="3705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организует</w:t>
      </w:r>
      <w:proofErr w:type="gramEnd"/>
      <w:r>
        <w:rPr>
          <w:sz w:val="28"/>
          <w:szCs w:val="28"/>
        </w:rPr>
        <w:t xml:space="preserve"> информационный "обмен с главой муниципального образования, председателем КЧС и ОПБ муниципального образования, ЕДДС муниципального образования.</w:t>
      </w:r>
    </w:p>
    <w:p w:rsidR="00EF38DE" w:rsidRDefault="00EF38DE" w:rsidP="00EF38DE">
      <w:pPr>
        <w:jc w:val="right"/>
        <w:rPr>
          <w:sz w:val="28"/>
          <w:szCs w:val="28"/>
        </w:rPr>
      </w:pPr>
    </w:p>
    <w:p w:rsidR="00EF38DE" w:rsidRDefault="00EF38DE" w:rsidP="00EF38DE">
      <w:pPr>
        <w:jc w:val="right"/>
        <w:rPr>
          <w:sz w:val="28"/>
          <w:szCs w:val="28"/>
        </w:rPr>
      </w:pPr>
    </w:p>
    <w:p w:rsidR="00EF38DE" w:rsidRDefault="00EF38DE" w:rsidP="00EF38DE">
      <w:pPr>
        <w:jc w:val="right"/>
        <w:rPr>
          <w:rFonts w:eastAsia="Times New Roman"/>
          <w:sz w:val="28"/>
          <w:szCs w:val="28"/>
          <w:lang w:eastAsia="en-US"/>
        </w:rPr>
      </w:pPr>
      <w:r>
        <w:rPr>
          <w:sz w:val="28"/>
          <w:szCs w:val="28"/>
        </w:rPr>
        <w:t>УТВЕРЖДЕН:</w:t>
      </w:r>
    </w:p>
    <w:p w:rsidR="00EF38DE" w:rsidRDefault="00EF38DE" w:rsidP="00EF38DE">
      <w:pPr>
        <w:keepNext/>
        <w:jc w:val="right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постановлением</w:t>
      </w:r>
      <w:proofErr w:type="gramEnd"/>
      <w:r>
        <w:rPr>
          <w:sz w:val="28"/>
          <w:szCs w:val="28"/>
        </w:rPr>
        <w:t xml:space="preserve"> администрации         </w:t>
      </w:r>
    </w:p>
    <w:p w:rsidR="00EF38DE" w:rsidRDefault="00EF38DE" w:rsidP="00EF38DE">
      <w:pPr>
        <w:keepNext/>
        <w:jc w:val="right"/>
        <w:outlineLvl w:val="0"/>
        <w:rPr>
          <w:sz w:val="28"/>
          <w:szCs w:val="28"/>
        </w:rPr>
      </w:pP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</w:t>
      </w:r>
    </w:p>
    <w:p w:rsidR="00EF38DE" w:rsidRDefault="00EF38DE" w:rsidP="00EF38DE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EF38DE" w:rsidRDefault="00EF38DE" w:rsidP="00EF38DE">
      <w:pPr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F38DE" w:rsidRDefault="00EF38DE" w:rsidP="00EF38DE">
      <w:pPr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«25» апреля  </w:t>
      </w:r>
      <w:smartTag w:uri="urn:schemas-microsoft-com:office:smarttags" w:element="metricconverter">
        <w:smartTagPr>
          <w:attr w:name="ProductID" w:val="2024 г"/>
        </w:smartTagPr>
        <w:r>
          <w:rPr>
            <w:sz w:val="28"/>
            <w:szCs w:val="28"/>
          </w:rPr>
          <w:t>2024 г</w:t>
        </w:r>
      </w:smartTag>
      <w:r>
        <w:rPr>
          <w:sz w:val="28"/>
          <w:szCs w:val="28"/>
        </w:rPr>
        <w:t>. № 8</w:t>
      </w:r>
      <w:r>
        <w:rPr>
          <w:b/>
          <w:sz w:val="36"/>
          <w:szCs w:val="28"/>
        </w:rPr>
        <w:t xml:space="preserve">   </w:t>
      </w:r>
    </w:p>
    <w:p w:rsidR="00EF38DE" w:rsidRDefault="00EF38DE" w:rsidP="00EF38DE">
      <w:pPr>
        <w:jc w:val="both"/>
      </w:pPr>
    </w:p>
    <w:p w:rsidR="00EF38DE" w:rsidRDefault="00EF38DE" w:rsidP="00EF38DE">
      <w:pPr>
        <w:jc w:val="center"/>
        <w:rPr>
          <w:sz w:val="28"/>
          <w:szCs w:val="28"/>
        </w:rPr>
      </w:pPr>
    </w:p>
    <w:p w:rsidR="00EF38DE" w:rsidRDefault="00EF38DE" w:rsidP="00EF38DE">
      <w:pPr>
        <w:jc w:val="center"/>
        <w:rPr>
          <w:sz w:val="28"/>
          <w:szCs w:val="28"/>
        </w:rPr>
      </w:pPr>
      <w:r>
        <w:rPr>
          <w:sz w:val="28"/>
          <w:szCs w:val="28"/>
        </w:rPr>
        <w:t>Численность и виды создаваемых групп по контролю за</w:t>
      </w:r>
    </w:p>
    <w:p w:rsidR="00EF38DE" w:rsidRDefault="00EF38DE" w:rsidP="00EF38DE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пожароопасной</w:t>
      </w:r>
      <w:proofErr w:type="gramEnd"/>
      <w:r>
        <w:rPr>
          <w:sz w:val="28"/>
          <w:szCs w:val="28"/>
        </w:rPr>
        <w:t xml:space="preserve"> обстановкой в </w:t>
      </w:r>
      <w:proofErr w:type="spellStart"/>
      <w:r>
        <w:rPr>
          <w:sz w:val="28"/>
          <w:szCs w:val="28"/>
        </w:rPr>
        <w:t>Силинском</w:t>
      </w:r>
      <w:proofErr w:type="spellEnd"/>
      <w:r>
        <w:rPr>
          <w:sz w:val="28"/>
          <w:szCs w:val="28"/>
        </w:rPr>
        <w:t xml:space="preserve"> сельском поселении</w:t>
      </w:r>
    </w:p>
    <w:p w:rsidR="00EF38DE" w:rsidRDefault="00EF38DE" w:rsidP="00EF38D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EF38DE" w:rsidRDefault="00EF38DE" w:rsidP="00EF38DE">
      <w:pPr>
        <w:spacing w:line="276" w:lineRule="auto"/>
        <w:jc w:val="both"/>
        <w:rPr>
          <w:sz w:val="28"/>
          <w:szCs w:val="28"/>
        </w:rPr>
      </w:pPr>
    </w:p>
    <w:p w:rsidR="00EF38DE" w:rsidRDefault="00EF38DE" w:rsidP="00EF38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EF38DE" w:rsidRDefault="00EF38DE" w:rsidP="00EF38DE">
      <w:pPr>
        <w:jc w:val="both"/>
        <w:rPr>
          <w:sz w:val="28"/>
          <w:szCs w:val="28"/>
        </w:rPr>
      </w:pPr>
    </w:p>
    <w:p w:rsidR="00EF38DE" w:rsidRDefault="00EF38DE" w:rsidP="00EF38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патрульные группы – 1 шт., численностью 2 чел.;</w:t>
      </w:r>
    </w:p>
    <w:p w:rsidR="00EF38DE" w:rsidRDefault="00EF38DE" w:rsidP="00EF38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патрульно-маневренные группы – 1 шт., численностью 7 чел.</w:t>
      </w:r>
    </w:p>
    <w:p w:rsidR="00EF38DE" w:rsidRDefault="00EF38DE" w:rsidP="00EF38DE">
      <w:pPr>
        <w:ind w:left="709"/>
        <w:jc w:val="both"/>
        <w:rPr>
          <w:sz w:val="28"/>
          <w:szCs w:val="28"/>
        </w:rPr>
      </w:pPr>
    </w:p>
    <w:p w:rsidR="00EF38DE" w:rsidRDefault="00EF38DE" w:rsidP="00EF38DE">
      <w:pPr>
        <w:ind w:left="709"/>
        <w:jc w:val="both"/>
        <w:rPr>
          <w:sz w:val="28"/>
          <w:szCs w:val="28"/>
        </w:rPr>
      </w:pPr>
    </w:p>
    <w:p w:rsidR="00EF38DE" w:rsidRDefault="00EF38DE" w:rsidP="00EF38DE">
      <w:pPr>
        <w:ind w:left="709"/>
        <w:jc w:val="both"/>
        <w:rPr>
          <w:sz w:val="28"/>
          <w:szCs w:val="28"/>
        </w:rPr>
      </w:pPr>
    </w:p>
    <w:p w:rsidR="00EF38DE" w:rsidRDefault="00EF38DE" w:rsidP="00EF38DE">
      <w:pPr>
        <w:ind w:left="709"/>
        <w:jc w:val="both"/>
        <w:rPr>
          <w:sz w:val="28"/>
          <w:szCs w:val="28"/>
        </w:rPr>
      </w:pPr>
    </w:p>
    <w:p w:rsidR="00EF38DE" w:rsidRDefault="00EF38DE" w:rsidP="00EF38DE">
      <w:pPr>
        <w:ind w:left="709"/>
        <w:jc w:val="both"/>
        <w:rPr>
          <w:sz w:val="28"/>
          <w:szCs w:val="28"/>
        </w:rPr>
      </w:pPr>
    </w:p>
    <w:p w:rsidR="00EF38DE" w:rsidRDefault="00EF38DE" w:rsidP="00EF38DE">
      <w:pPr>
        <w:ind w:left="709"/>
        <w:jc w:val="both"/>
        <w:rPr>
          <w:sz w:val="28"/>
          <w:szCs w:val="28"/>
        </w:rPr>
      </w:pPr>
    </w:p>
    <w:p w:rsidR="00EF38DE" w:rsidRDefault="00EF38DE" w:rsidP="00EF38DE">
      <w:pPr>
        <w:tabs>
          <w:tab w:val="left" w:pos="3705"/>
        </w:tabs>
        <w:jc w:val="both"/>
        <w:rPr>
          <w:sz w:val="28"/>
          <w:szCs w:val="28"/>
        </w:rPr>
      </w:pPr>
    </w:p>
    <w:p w:rsidR="00EF38DE" w:rsidRDefault="00EF38DE" w:rsidP="00EF38DE">
      <w:r>
        <w:t xml:space="preserve">                                           </w:t>
      </w:r>
    </w:p>
    <w:p w:rsidR="00EF38DE" w:rsidRDefault="00EF38DE" w:rsidP="00EF38DE"/>
    <w:p w:rsidR="00EF38DE" w:rsidRDefault="00EF38DE" w:rsidP="00EF38DE"/>
    <w:p w:rsidR="00EF38DE" w:rsidRDefault="00EF38DE" w:rsidP="00EF38DE"/>
    <w:p w:rsidR="00EF38DE" w:rsidRDefault="00EF38DE" w:rsidP="00EF38DE"/>
    <w:p w:rsidR="00EF38DE" w:rsidRDefault="00EF38DE" w:rsidP="00EF38DE"/>
    <w:p w:rsidR="00EF38DE" w:rsidRDefault="00EF38DE" w:rsidP="00EF38DE"/>
    <w:p w:rsidR="00EF38DE" w:rsidRDefault="00EF38DE" w:rsidP="00EF38DE"/>
    <w:p w:rsidR="00EF38DE" w:rsidRDefault="00EF38DE" w:rsidP="00EF38DE"/>
    <w:p w:rsidR="00EF38DE" w:rsidRDefault="00EF38DE" w:rsidP="00EF38DE"/>
    <w:p w:rsidR="00EF38DE" w:rsidRDefault="00EF38DE" w:rsidP="00EF38DE"/>
    <w:p w:rsidR="00EF38DE" w:rsidRDefault="00EF38DE" w:rsidP="00EF38DE"/>
    <w:p w:rsidR="00EF38DE" w:rsidRDefault="00EF38DE" w:rsidP="00EF38DE"/>
    <w:p w:rsidR="00EF38DE" w:rsidRDefault="00EF38DE" w:rsidP="00EF38DE"/>
    <w:p w:rsidR="00EF38DE" w:rsidRDefault="00EF38DE" w:rsidP="00EF38DE"/>
    <w:p w:rsidR="00EF38DE" w:rsidRDefault="00EF38DE" w:rsidP="00EF38DE"/>
    <w:p w:rsidR="00EF38DE" w:rsidRDefault="00EF38DE" w:rsidP="00EF38DE"/>
    <w:p w:rsidR="00EF38DE" w:rsidRDefault="00EF38DE" w:rsidP="00EF38DE"/>
    <w:p w:rsidR="00EF38DE" w:rsidRDefault="00EF38DE" w:rsidP="00EF38DE"/>
    <w:p w:rsidR="00EF38DE" w:rsidRDefault="00EF38DE" w:rsidP="00EF38DE"/>
    <w:p w:rsidR="00EF38DE" w:rsidRDefault="00EF38DE" w:rsidP="00EF38DE"/>
    <w:p w:rsidR="00EF38DE" w:rsidRDefault="00EF38DE" w:rsidP="00EF38DE"/>
    <w:p w:rsidR="00EF38DE" w:rsidRDefault="00EF38DE" w:rsidP="00EF38DE"/>
    <w:p w:rsidR="00EF38DE" w:rsidRDefault="00EF38DE" w:rsidP="00EF38DE"/>
    <w:p w:rsidR="00EF38DE" w:rsidRDefault="00EF38DE" w:rsidP="00EF38DE"/>
    <w:p w:rsidR="00EF38DE" w:rsidRDefault="00EF38DE" w:rsidP="00EF38DE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33C"/>
    <w:rsid w:val="0008033C"/>
    <w:rsid w:val="001B0E44"/>
    <w:rsid w:val="00803527"/>
    <w:rsid w:val="00EF3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B6DC32-E990-4EF8-B204-C89B824F8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8D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F38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371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1511</Words>
  <Characters>8619</Characters>
  <Application>Microsoft Office Word</Application>
  <DocSecurity>0</DocSecurity>
  <Lines>71</Lines>
  <Paragraphs>20</Paragraphs>
  <ScaleCrop>false</ScaleCrop>
  <Company>SPecialiST RePack</Company>
  <LinksUpToDate>false</LinksUpToDate>
  <CharactersWithSpaces>10110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2024-11-12T09:08:00Z</dcterms:created>
  <dcterms:modified xsi:type="dcterms:W3CDTF">2024-11-12T09:08:00Z</dcterms:modified>
</cp:coreProperties>
</file>