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06B9" w:rsidRDefault="006F06B9" w:rsidP="006F06B9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РЕСПУБЛИКА МОРДОВИЯ</w:t>
      </w:r>
    </w:p>
    <w:p w:rsidR="006F06B9" w:rsidRDefault="006F06B9" w:rsidP="006F06B9">
      <w:pPr>
        <w:jc w:val="right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            </w:t>
      </w:r>
    </w:p>
    <w:p w:rsidR="006F06B9" w:rsidRDefault="006F06B9" w:rsidP="006F06B9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АДМИНИСТРАЦИЯ </w:t>
      </w:r>
    </w:p>
    <w:p w:rsidR="006F06B9" w:rsidRDefault="006F06B9" w:rsidP="006F06B9">
      <w:pPr>
        <w:jc w:val="center"/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СИЛИНСКОГО  СЕЛЬСКОГО</w:t>
      </w:r>
      <w:proofErr w:type="gramEnd"/>
      <w:r>
        <w:rPr>
          <w:b/>
          <w:sz w:val="40"/>
          <w:szCs w:val="40"/>
        </w:rPr>
        <w:t xml:space="preserve">  ПОСЕЛЕНИЯ АРДАТОВСКОГО  МУНИЦИПАЛЬНОГО РАЙОНА</w:t>
      </w:r>
    </w:p>
    <w:p w:rsidR="006F06B9" w:rsidRDefault="006F06B9" w:rsidP="006F06B9">
      <w:pPr>
        <w:jc w:val="center"/>
      </w:pPr>
    </w:p>
    <w:p w:rsidR="006F06B9" w:rsidRDefault="006F06B9" w:rsidP="006F06B9">
      <w:pPr>
        <w:jc w:val="center"/>
        <w:rPr>
          <w:b/>
          <w:sz w:val="22"/>
          <w:szCs w:val="22"/>
        </w:rPr>
      </w:pPr>
      <w:r>
        <w:rPr>
          <w:sz w:val="40"/>
          <w:szCs w:val="40"/>
        </w:rPr>
        <w:t xml:space="preserve">ПОСТАНОВЛЕНИЕ        </w:t>
      </w:r>
      <w:r>
        <w:rPr>
          <w:sz w:val="36"/>
          <w:szCs w:val="36"/>
        </w:rPr>
        <w:t xml:space="preserve"> </w:t>
      </w:r>
      <w:r>
        <w:rPr>
          <w:b/>
          <w:sz w:val="36"/>
          <w:szCs w:val="36"/>
        </w:rPr>
        <w:t>___________________________________________________</w:t>
      </w:r>
      <w:r>
        <w:rPr>
          <w:b/>
          <w:sz w:val="22"/>
          <w:szCs w:val="22"/>
        </w:rPr>
        <w:t xml:space="preserve">   </w:t>
      </w:r>
    </w:p>
    <w:p w:rsidR="006F06B9" w:rsidRDefault="006F06B9" w:rsidP="006F06B9">
      <w:pPr>
        <w:jc w:val="center"/>
        <w:rPr>
          <w:b/>
          <w:sz w:val="22"/>
          <w:szCs w:val="22"/>
        </w:rPr>
      </w:pPr>
    </w:p>
    <w:p w:rsidR="006F06B9" w:rsidRDefault="006F06B9" w:rsidP="006F06B9">
      <w:pPr>
        <w:rPr>
          <w:b/>
          <w:sz w:val="22"/>
          <w:szCs w:val="22"/>
        </w:rPr>
      </w:pPr>
      <w:proofErr w:type="gramStart"/>
      <w:r>
        <w:rPr>
          <w:b/>
          <w:sz w:val="22"/>
          <w:szCs w:val="22"/>
        </w:rPr>
        <w:t>«  23</w:t>
      </w:r>
      <w:proofErr w:type="gramEnd"/>
      <w:r>
        <w:rPr>
          <w:b/>
          <w:sz w:val="22"/>
          <w:szCs w:val="22"/>
        </w:rPr>
        <w:t xml:space="preserve">»  сентября  2026 г.                                            с.Силино                                                   № </w:t>
      </w:r>
      <w:r w:rsidR="00013340">
        <w:rPr>
          <w:b/>
          <w:sz w:val="22"/>
          <w:szCs w:val="22"/>
        </w:rPr>
        <w:t>25</w:t>
      </w:r>
      <w:bookmarkStart w:id="0" w:name="_GoBack"/>
      <w:bookmarkEnd w:id="0"/>
    </w:p>
    <w:p w:rsidR="006F06B9" w:rsidRDefault="006F06B9" w:rsidP="006F06B9">
      <w:pPr>
        <w:widowControl w:val="0"/>
        <w:autoSpaceDE w:val="0"/>
        <w:autoSpaceDN w:val="0"/>
        <w:adjustRightInd w:val="0"/>
        <w:ind w:firstLine="720"/>
        <w:jc w:val="both"/>
        <w:rPr>
          <w:b/>
          <w:sz w:val="22"/>
          <w:szCs w:val="22"/>
        </w:rPr>
      </w:pPr>
    </w:p>
    <w:p w:rsidR="006F06B9" w:rsidRDefault="006F06B9" w:rsidP="006F06B9">
      <w:pPr>
        <w:widowControl w:val="0"/>
        <w:autoSpaceDE w:val="0"/>
        <w:autoSpaceDN w:val="0"/>
        <w:adjustRightInd w:val="0"/>
        <w:ind w:firstLine="720"/>
        <w:jc w:val="center"/>
        <w:rPr>
          <w:b/>
          <w:sz w:val="22"/>
          <w:szCs w:val="22"/>
        </w:rPr>
      </w:pPr>
      <w:r>
        <w:rPr>
          <w:b/>
          <w:sz w:val="28"/>
          <w:szCs w:val="28"/>
        </w:rPr>
        <w:t xml:space="preserve">Об утверждении плана мероприятий («дорожной карты») по взысканию дебиторской задолженности по платежам </w:t>
      </w:r>
      <w:proofErr w:type="gramStart"/>
      <w:r>
        <w:rPr>
          <w:b/>
          <w:sz w:val="28"/>
          <w:szCs w:val="28"/>
        </w:rPr>
        <w:t>в  бюджет</w:t>
      </w:r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Силинского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района, пеням и штрафам по ним на 2026 год</w:t>
      </w:r>
      <w:r>
        <w:rPr>
          <w:sz w:val="28"/>
          <w:szCs w:val="28"/>
        </w:rPr>
        <w:t xml:space="preserve">. </w:t>
      </w:r>
    </w:p>
    <w:p w:rsidR="006F06B9" w:rsidRDefault="006F06B9" w:rsidP="006F06B9">
      <w:pPr>
        <w:widowControl w:val="0"/>
        <w:autoSpaceDE w:val="0"/>
        <w:autoSpaceDN w:val="0"/>
        <w:adjustRightInd w:val="0"/>
        <w:ind w:firstLine="720"/>
        <w:jc w:val="both"/>
        <w:rPr>
          <w:b/>
          <w:sz w:val="22"/>
          <w:szCs w:val="22"/>
        </w:rPr>
      </w:pPr>
    </w:p>
    <w:p w:rsidR="006F06B9" w:rsidRDefault="006F06B9" w:rsidP="006F06B9">
      <w:pPr>
        <w:widowControl w:val="0"/>
        <w:autoSpaceDE w:val="0"/>
        <w:autoSpaceDN w:val="0"/>
        <w:adjustRightInd w:val="0"/>
        <w:ind w:firstLine="720"/>
        <w:jc w:val="both"/>
        <w:rPr>
          <w:b/>
          <w:sz w:val="22"/>
          <w:szCs w:val="22"/>
        </w:rPr>
      </w:pPr>
    </w:p>
    <w:p w:rsidR="006F06B9" w:rsidRDefault="006F06B9" w:rsidP="006F06B9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 В соответствии со статьей 160.1 Бюджетного кодекса Российской Федерации</w:t>
      </w:r>
      <w:r>
        <w:rPr>
          <w:sz w:val="28"/>
          <w:szCs w:val="28"/>
        </w:rPr>
        <w:t xml:space="preserve">, распоряжением Правительства Республики Мордовия от 12 марта 2026 г. № 206-р, Администрация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</w:t>
      </w:r>
      <w:proofErr w:type="gramStart"/>
      <w:r>
        <w:rPr>
          <w:sz w:val="28"/>
          <w:szCs w:val="28"/>
        </w:rPr>
        <w:t xml:space="preserve">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proofErr w:type="gramEnd"/>
      <w:r>
        <w:rPr>
          <w:sz w:val="28"/>
          <w:szCs w:val="28"/>
        </w:rPr>
        <w:t xml:space="preserve"> муниципального района Республика Мордовия,</w:t>
      </w:r>
    </w:p>
    <w:p w:rsidR="006F06B9" w:rsidRDefault="006F06B9" w:rsidP="006F06B9"/>
    <w:p w:rsidR="006F06B9" w:rsidRDefault="006F06B9" w:rsidP="006F06B9">
      <w:pPr>
        <w:overflowPunct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6F06B9" w:rsidRDefault="006F06B9" w:rsidP="006F06B9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1.Утвердить </w:t>
      </w:r>
      <w:proofErr w:type="gramStart"/>
      <w:r>
        <w:rPr>
          <w:sz w:val="28"/>
          <w:szCs w:val="28"/>
        </w:rPr>
        <w:t>прилагаемые :</w:t>
      </w:r>
      <w:proofErr w:type="gramEnd"/>
    </w:p>
    <w:p w:rsidR="006F06B9" w:rsidRDefault="006F06B9" w:rsidP="006F06B9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 план мероприятий («дорожную карту») по взысканию дебиторской задолженности по платежам в бюджет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района, пеням и штрафам по ним на 2026 год (далее – План);</w:t>
      </w:r>
    </w:p>
    <w:p w:rsidR="006F06B9" w:rsidRDefault="006F06B9" w:rsidP="006F06B9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форму отчета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о результатах принятых мер по урегулированию дебиторской задолженности по платежам </w:t>
      </w:r>
      <w:proofErr w:type="gramStart"/>
      <w:r>
        <w:rPr>
          <w:sz w:val="28"/>
          <w:szCs w:val="28"/>
        </w:rPr>
        <w:t>в  бюджет</w:t>
      </w:r>
      <w:proofErr w:type="gram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района, пеням и штрафам по ним.</w:t>
      </w:r>
    </w:p>
    <w:p w:rsidR="006F06B9" w:rsidRDefault="006F06B9" w:rsidP="006F06B9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Главным администраторам доходов </w:t>
      </w:r>
      <w:r>
        <w:rPr>
          <w:rStyle w:val="a3"/>
          <w:i w:val="0"/>
          <w:sz w:val="28"/>
          <w:szCs w:val="28"/>
        </w:rPr>
        <w:t>бюджета</w:t>
      </w:r>
      <w:r>
        <w:rPr>
          <w:i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color w:val="FF000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района, обеспечить:</w:t>
      </w:r>
    </w:p>
    <w:p w:rsidR="006F06B9" w:rsidRDefault="006F06B9" w:rsidP="006F06B9">
      <w:pPr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  <w:szCs w:val="28"/>
        </w:rPr>
        <w:t xml:space="preserve">          </w:t>
      </w:r>
      <w:r>
        <w:rPr>
          <w:sz w:val="28"/>
        </w:rPr>
        <w:t>- выполнение в пределах установленной компетенции мероприятий, предусмотренных Планом;</w:t>
      </w:r>
    </w:p>
    <w:p w:rsidR="006F06B9" w:rsidRDefault="006F06B9" w:rsidP="006F06B9">
      <w:pPr>
        <w:autoSpaceDE w:val="0"/>
        <w:autoSpaceDN w:val="0"/>
        <w:adjustRightInd w:val="0"/>
        <w:ind w:firstLine="709"/>
        <w:jc w:val="both"/>
        <w:rPr>
          <w:sz w:val="28"/>
        </w:rPr>
      </w:pPr>
      <w:r>
        <w:rPr>
          <w:sz w:val="28"/>
        </w:rPr>
        <w:t xml:space="preserve">- представление в Управление финансов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>
        <w:rPr>
          <w:sz w:val="28"/>
        </w:rPr>
        <w:t xml:space="preserve">Республики Мордовия отчета о результатах принятых мер по урегулированию дебиторской задолженности по платежам в бюджет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>
        <w:rPr>
          <w:sz w:val="28"/>
        </w:rPr>
        <w:t>, пеням и штрафам по ним по прилагаемой форме, в сроки: за 2025 год – до 15 марта 2026 года, за первый квартал, полугодие и девять месяцев 2026 года – до 15-го числа месяца, следующего за отчетным кварталом, по итогам отчетного года – до 10 марта года, следующего за отчетным годом.</w:t>
      </w:r>
    </w:p>
    <w:p w:rsidR="006F06B9" w:rsidRDefault="006F06B9" w:rsidP="006F06B9">
      <w:pPr>
        <w:tabs>
          <w:tab w:val="left" w:pos="10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4. Контроль за исполнением настоящего постановления оставляю за собой.</w:t>
      </w:r>
    </w:p>
    <w:p w:rsidR="006F06B9" w:rsidRDefault="006F06B9" w:rsidP="006F06B9">
      <w:pPr>
        <w:tabs>
          <w:tab w:val="left" w:pos="108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5.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Настоящее постановление вступает в силу после дня опубликования в «Информационном бюллетене»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и информационно-телекоммуникационной сети «Интернет».</w:t>
      </w:r>
    </w:p>
    <w:p w:rsidR="006F06B9" w:rsidRDefault="006F06B9" w:rsidP="006F06B9">
      <w:pPr>
        <w:ind w:firstLine="709"/>
        <w:jc w:val="both"/>
        <w:rPr>
          <w:sz w:val="28"/>
          <w:szCs w:val="28"/>
        </w:rPr>
      </w:pPr>
    </w:p>
    <w:p w:rsidR="006F06B9" w:rsidRDefault="006F06B9" w:rsidP="006F06B9">
      <w:pPr>
        <w:ind w:firstLine="709"/>
        <w:jc w:val="both"/>
        <w:rPr>
          <w:sz w:val="28"/>
          <w:szCs w:val="28"/>
        </w:rPr>
      </w:pPr>
    </w:p>
    <w:p w:rsidR="006F06B9" w:rsidRDefault="006F06B9" w:rsidP="006F06B9">
      <w:pPr>
        <w:ind w:firstLine="709"/>
        <w:jc w:val="both"/>
        <w:rPr>
          <w:sz w:val="28"/>
          <w:szCs w:val="28"/>
        </w:rPr>
      </w:pPr>
    </w:p>
    <w:p w:rsidR="006F06B9" w:rsidRDefault="006F06B9" w:rsidP="006F06B9">
      <w:pPr>
        <w:ind w:firstLine="709"/>
        <w:jc w:val="both"/>
        <w:rPr>
          <w:sz w:val="28"/>
          <w:szCs w:val="28"/>
        </w:rPr>
      </w:pPr>
    </w:p>
    <w:p w:rsidR="006F06B9" w:rsidRDefault="006F06B9" w:rsidP="006F06B9">
      <w:pPr>
        <w:ind w:left="180" w:firstLine="103"/>
        <w:jc w:val="both"/>
        <w:rPr>
          <w:sz w:val="28"/>
          <w:szCs w:val="28"/>
        </w:rPr>
      </w:pPr>
    </w:p>
    <w:p w:rsidR="006F06B9" w:rsidRDefault="006F06B9" w:rsidP="006F06B9">
      <w:pPr>
        <w:autoSpaceDN w:val="0"/>
        <w:adjustRightInd w:val="0"/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6F06B9" w:rsidRDefault="006F06B9" w:rsidP="006F06B9">
      <w:pPr>
        <w:autoSpaceDN w:val="0"/>
        <w:adjustRightInd w:val="0"/>
        <w:ind w:left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                       А.Н.Анисимов</w:t>
      </w:r>
    </w:p>
    <w:p w:rsidR="006F06B9" w:rsidRDefault="006F06B9" w:rsidP="006F06B9">
      <w:pPr>
        <w:rPr>
          <w:b/>
          <w:color w:val="000000"/>
          <w:sz w:val="24"/>
          <w:szCs w:val="24"/>
        </w:rPr>
      </w:pPr>
    </w:p>
    <w:p w:rsidR="006F06B9" w:rsidRDefault="006F06B9" w:rsidP="006F06B9">
      <w:pPr>
        <w:rPr>
          <w:b/>
          <w:color w:val="000000"/>
          <w:sz w:val="24"/>
          <w:szCs w:val="24"/>
        </w:rPr>
      </w:pPr>
    </w:p>
    <w:p w:rsidR="006F06B9" w:rsidRDefault="006F06B9" w:rsidP="006F06B9">
      <w:pPr>
        <w:rPr>
          <w:b/>
          <w:color w:val="000000"/>
          <w:sz w:val="24"/>
          <w:szCs w:val="24"/>
        </w:rPr>
      </w:pPr>
    </w:p>
    <w:p w:rsidR="006F06B9" w:rsidRDefault="006F06B9" w:rsidP="006F06B9">
      <w:pPr>
        <w:rPr>
          <w:b/>
          <w:color w:val="000000"/>
          <w:sz w:val="24"/>
          <w:szCs w:val="24"/>
        </w:rPr>
      </w:pPr>
    </w:p>
    <w:p w:rsidR="006F06B9" w:rsidRDefault="006F06B9" w:rsidP="006F06B9">
      <w:pPr>
        <w:rPr>
          <w:b/>
          <w:color w:val="000000"/>
          <w:sz w:val="24"/>
          <w:szCs w:val="24"/>
        </w:rPr>
      </w:pPr>
    </w:p>
    <w:p w:rsidR="006F06B9" w:rsidRDefault="006F06B9" w:rsidP="006F06B9">
      <w:pPr>
        <w:rPr>
          <w:b/>
          <w:color w:val="000000"/>
          <w:sz w:val="24"/>
          <w:szCs w:val="24"/>
        </w:rPr>
      </w:pPr>
    </w:p>
    <w:p w:rsidR="006F06B9" w:rsidRDefault="006F06B9" w:rsidP="006F06B9">
      <w:pPr>
        <w:rPr>
          <w:b/>
          <w:color w:val="000000"/>
          <w:sz w:val="24"/>
          <w:szCs w:val="24"/>
        </w:rPr>
      </w:pPr>
    </w:p>
    <w:p w:rsidR="006F06B9" w:rsidRDefault="006F06B9" w:rsidP="006F06B9">
      <w:pPr>
        <w:rPr>
          <w:b/>
          <w:color w:val="000000"/>
          <w:sz w:val="24"/>
          <w:szCs w:val="24"/>
        </w:rPr>
      </w:pPr>
    </w:p>
    <w:p w:rsidR="006F06B9" w:rsidRDefault="006F06B9" w:rsidP="006F06B9">
      <w:pPr>
        <w:rPr>
          <w:b/>
          <w:color w:val="000000"/>
          <w:sz w:val="24"/>
          <w:szCs w:val="24"/>
        </w:rPr>
      </w:pPr>
    </w:p>
    <w:p w:rsidR="006F06B9" w:rsidRDefault="006F06B9" w:rsidP="006F06B9">
      <w:pPr>
        <w:rPr>
          <w:b/>
          <w:color w:val="000000"/>
          <w:sz w:val="24"/>
          <w:szCs w:val="24"/>
        </w:rPr>
      </w:pPr>
    </w:p>
    <w:p w:rsidR="006F06B9" w:rsidRDefault="006F06B9" w:rsidP="006F06B9">
      <w:pPr>
        <w:rPr>
          <w:b/>
          <w:color w:val="000000"/>
          <w:sz w:val="24"/>
          <w:szCs w:val="24"/>
        </w:rPr>
      </w:pPr>
    </w:p>
    <w:p w:rsidR="006F06B9" w:rsidRDefault="006F06B9" w:rsidP="006F06B9">
      <w:pPr>
        <w:rPr>
          <w:b/>
          <w:color w:val="000000"/>
          <w:sz w:val="24"/>
          <w:szCs w:val="24"/>
        </w:rPr>
      </w:pPr>
    </w:p>
    <w:p w:rsidR="006F06B9" w:rsidRDefault="006F06B9" w:rsidP="006F06B9">
      <w:pPr>
        <w:rPr>
          <w:b/>
          <w:color w:val="000000"/>
          <w:sz w:val="24"/>
          <w:szCs w:val="24"/>
        </w:rPr>
      </w:pPr>
    </w:p>
    <w:p w:rsidR="006F06B9" w:rsidRDefault="006F06B9" w:rsidP="006F06B9">
      <w:pPr>
        <w:rPr>
          <w:b/>
          <w:color w:val="000000"/>
          <w:sz w:val="24"/>
          <w:szCs w:val="24"/>
        </w:rPr>
      </w:pPr>
    </w:p>
    <w:p w:rsidR="006F06B9" w:rsidRDefault="006F06B9" w:rsidP="006F06B9">
      <w:pPr>
        <w:sectPr w:rsidR="006F06B9">
          <w:pgSz w:w="11906" w:h="16838"/>
          <w:pgMar w:top="284" w:right="851" w:bottom="1134" w:left="1701" w:header="720" w:footer="720" w:gutter="0"/>
          <w:pgNumType w:start="1"/>
          <w:cols w:space="720"/>
        </w:sectPr>
      </w:pPr>
    </w:p>
    <w:p w:rsidR="006F06B9" w:rsidRDefault="006F06B9" w:rsidP="006F06B9">
      <w:pPr>
        <w:ind w:left="10206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№1</w:t>
      </w:r>
    </w:p>
    <w:tbl>
      <w:tblPr>
        <w:tblW w:w="0" w:type="auto"/>
        <w:tblInd w:w="10206" w:type="dxa"/>
        <w:tblLook w:val="04A0" w:firstRow="1" w:lastRow="0" w:firstColumn="1" w:lastColumn="0" w:noHBand="0" w:noVBand="1"/>
      </w:tblPr>
      <w:tblGrid>
        <w:gridCol w:w="247"/>
        <w:gridCol w:w="4117"/>
      </w:tblGrid>
      <w:tr w:rsidR="006F06B9" w:rsidTr="006F06B9">
        <w:tc>
          <w:tcPr>
            <w:tcW w:w="250" w:type="dxa"/>
          </w:tcPr>
          <w:p w:rsidR="006F06B9" w:rsidRDefault="006F06B9">
            <w:pPr>
              <w:spacing w:line="256" w:lineRule="auto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</w:p>
        </w:tc>
        <w:tc>
          <w:tcPr>
            <w:tcW w:w="4330" w:type="dxa"/>
            <w:hideMark/>
          </w:tcPr>
          <w:p w:rsidR="006F06B9" w:rsidRDefault="006F06B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к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Постановлению администрации </w:t>
            </w:r>
            <w:proofErr w:type="spellStart"/>
            <w:r>
              <w:rPr>
                <w:sz w:val="28"/>
                <w:szCs w:val="28"/>
                <w:lang w:eastAsia="en-US"/>
              </w:rPr>
              <w:t>Силинского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sz w:val="28"/>
                <w:szCs w:val="28"/>
                <w:lang w:eastAsia="en-US"/>
              </w:rPr>
              <w:t>Ардатовского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муниципального района от 23.09.2026 г. № 25</w:t>
            </w:r>
          </w:p>
        </w:tc>
      </w:tr>
    </w:tbl>
    <w:p w:rsidR="006F06B9" w:rsidRDefault="006F06B9" w:rsidP="006F06B9">
      <w:pPr>
        <w:ind w:left="10206"/>
        <w:jc w:val="center"/>
        <w:rPr>
          <w:b/>
          <w:sz w:val="28"/>
          <w:szCs w:val="28"/>
        </w:rPr>
      </w:pPr>
    </w:p>
    <w:p w:rsidR="006F06B9" w:rsidRDefault="006F06B9" w:rsidP="006F06B9">
      <w:pPr>
        <w:jc w:val="right"/>
        <w:rPr>
          <w:sz w:val="28"/>
          <w:szCs w:val="28"/>
        </w:rPr>
      </w:pPr>
    </w:p>
    <w:p w:rsidR="006F06B9" w:rsidRDefault="006F06B9" w:rsidP="006F06B9">
      <w:pPr>
        <w:jc w:val="center"/>
        <w:rPr>
          <w:b/>
          <w:sz w:val="28"/>
        </w:rPr>
      </w:pPr>
      <w:r>
        <w:rPr>
          <w:b/>
          <w:sz w:val="28"/>
        </w:rPr>
        <w:t>План</w:t>
      </w:r>
    </w:p>
    <w:p w:rsidR="006F06B9" w:rsidRDefault="006F06B9" w:rsidP="006F06B9">
      <w:pPr>
        <w:jc w:val="center"/>
        <w:rPr>
          <w:sz w:val="28"/>
        </w:rPr>
      </w:pPr>
      <w:proofErr w:type="gramStart"/>
      <w:r>
        <w:rPr>
          <w:sz w:val="28"/>
        </w:rPr>
        <w:t>мероприятий</w:t>
      </w:r>
      <w:proofErr w:type="gramEnd"/>
      <w:r>
        <w:rPr>
          <w:sz w:val="28"/>
        </w:rPr>
        <w:t xml:space="preserve"> («дорожная карта») по взысканию дебиторской задолженности по платежам в бюджет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поселения, пеням и штрафам по ним на 2026 год</w:t>
      </w:r>
    </w:p>
    <w:p w:rsidR="006F06B9" w:rsidRDefault="006F06B9" w:rsidP="006F06B9">
      <w:pPr>
        <w:jc w:val="center"/>
        <w:rPr>
          <w:sz w:val="28"/>
        </w:rPr>
      </w:pPr>
    </w:p>
    <w:tbl>
      <w:tblPr>
        <w:tblW w:w="4950" w:type="pct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3"/>
        <w:gridCol w:w="4908"/>
        <w:gridCol w:w="2665"/>
        <w:gridCol w:w="2105"/>
        <w:gridCol w:w="3833"/>
      </w:tblGrid>
      <w:tr w:rsidR="006F06B9" w:rsidTr="006F06B9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П/п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 мероприятия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Исполнители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Рекомендуемый срок исполнения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Ожидаемый результат</w:t>
            </w:r>
          </w:p>
        </w:tc>
      </w:tr>
      <w:tr w:rsidR="006F06B9" w:rsidTr="006F06B9">
        <w:trPr>
          <w:trHeight w:val="219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</w:tr>
      <w:tr w:rsidR="006F06B9" w:rsidTr="006F06B9">
        <w:trPr>
          <w:trHeight w:val="525"/>
        </w:trPr>
        <w:tc>
          <w:tcPr>
            <w:tcW w:w="145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outlineLvl w:val="0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1. Анализ состояния дебиторской задолженности по платежам </w:t>
            </w:r>
            <w:proofErr w:type="gramStart"/>
            <w:r>
              <w:rPr>
                <w:b/>
                <w:sz w:val="28"/>
                <w:szCs w:val="28"/>
                <w:lang w:eastAsia="en-US"/>
              </w:rPr>
              <w:t>в  бюджет</w:t>
            </w:r>
            <w:proofErr w:type="gramEnd"/>
            <w:r>
              <w:rPr>
                <w:b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eastAsia="en-US"/>
              </w:rPr>
              <w:t>Силинского</w:t>
            </w:r>
            <w:proofErr w:type="spellEnd"/>
            <w:r>
              <w:rPr>
                <w:b/>
                <w:sz w:val="28"/>
                <w:szCs w:val="28"/>
                <w:lang w:eastAsia="en-US"/>
              </w:rPr>
              <w:t xml:space="preserve"> сельского поселения, пеням и штрафам по ним (далее – дебиторская задолженность по доходам)</w:t>
            </w:r>
          </w:p>
        </w:tc>
      </w:tr>
      <w:tr w:rsidR="006F06B9" w:rsidTr="006F06B9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Инвентаризация дебиторской задолженности по доходам, включая сверку данных по доходам бюджетов бюджетной системы Российской Федерации на основании информации о непогашенных начислениях, содержащейся в государственной информационной системе о государственных и муниципальных платежах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главные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администраторы доходов бюджета </w:t>
            </w:r>
            <w:proofErr w:type="spellStart"/>
            <w:r>
              <w:rPr>
                <w:sz w:val="24"/>
                <w:szCs w:val="24"/>
                <w:lang w:eastAsia="en-US"/>
              </w:rPr>
              <w:t>Силинского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sz w:val="24"/>
                <w:szCs w:val="24"/>
                <w:lang w:eastAsia="en-US"/>
              </w:rPr>
              <w:t>Ардатовского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 муниципального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не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реже одного раза в год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выявление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и отражение в бюджетном учете по итогам инвентаризации сумм текущей, просроченной и долгосрочной дебиторской задолженности в зависимости от сроков уплаты</w:t>
            </w:r>
          </w:p>
        </w:tc>
      </w:tr>
      <w:tr w:rsidR="006F06B9" w:rsidTr="006F06B9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</w:tr>
      <w:tr w:rsidR="006F06B9" w:rsidTr="006F06B9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1.2.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Анализ просроченной дебиторской задолженности по доходам по результатам проведенной инвентаризации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главные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администраторы доходов бюджета </w:t>
            </w:r>
            <w:proofErr w:type="spellStart"/>
            <w:r>
              <w:rPr>
                <w:sz w:val="24"/>
                <w:szCs w:val="24"/>
                <w:lang w:eastAsia="en-US"/>
              </w:rPr>
              <w:t>Силинского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sz w:val="24"/>
                <w:szCs w:val="24"/>
                <w:lang w:eastAsia="en-US"/>
              </w:rPr>
              <w:t>Ардатовского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 муниципального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ежеквартально</w:t>
            </w:r>
            <w:proofErr w:type="gramEnd"/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выявление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сумм просроченной дебиторской задолженности с истекшими и истекающими сроками исковой давности, а также сумм задолженности, подлежащих признанию безнадежной к взысканию и списанию</w:t>
            </w:r>
          </w:p>
        </w:tc>
      </w:tr>
      <w:tr w:rsidR="006F06B9" w:rsidTr="006F06B9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1.3.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Принятие решения о признании безнадежной к взысканию задолженности по доходам и о ее списании (восстановлении) в </w:t>
            </w:r>
            <w:r>
              <w:rPr>
                <w:color w:val="000000"/>
                <w:sz w:val="24"/>
                <w:szCs w:val="24"/>
                <w:lang w:eastAsia="en-US"/>
              </w:rPr>
              <w:t>соответствии со статьей 47.2</w:t>
            </w:r>
            <w:r>
              <w:rPr>
                <w:sz w:val="24"/>
                <w:szCs w:val="24"/>
                <w:lang w:eastAsia="en-US"/>
              </w:rPr>
              <w:t xml:space="preserve"> Бюджетного кодекса Российской Федерации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главные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администраторы доходов бюджета </w:t>
            </w:r>
            <w:proofErr w:type="spellStart"/>
            <w:r>
              <w:rPr>
                <w:sz w:val="24"/>
                <w:szCs w:val="24"/>
                <w:lang w:eastAsia="en-US"/>
              </w:rPr>
              <w:t>Силинского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sz w:val="24"/>
                <w:szCs w:val="24"/>
                <w:lang w:eastAsia="en-US"/>
              </w:rPr>
              <w:t>Ардатовского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 муниципального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на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постоянной основе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актуализация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информации о подлежащей к взысканию дебиторской задолженности и сокращение просроченной дебиторской задолженности</w:t>
            </w:r>
          </w:p>
        </w:tc>
      </w:tr>
      <w:tr w:rsidR="006F06B9" w:rsidTr="006F06B9">
        <w:trPr>
          <w:trHeight w:val="549"/>
        </w:trPr>
        <w:tc>
          <w:tcPr>
            <w:tcW w:w="145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outlineLvl w:val="0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2. Мероприятия по недопущению образования просроченной дебиторской задолженности по доходам, выявлению факторов, влияющих на образование просроченной дебиторской задолженности по доходам</w:t>
            </w:r>
          </w:p>
        </w:tc>
      </w:tr>
      <w:tr w:rsidR="006F06B9" w:rsidTr="006F06B9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Мониторинг состояния просроченной дебиторской задолженности по доходам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главные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администраторы доходов бюджета </w:t>
            </w:r>
            <w:proofErr w:type="spellStart"/>
            <w:r>
              <w:rPr>
                <w:sz w:val="24"/>
                <w:szCs w:val="24"/>
                <w:lang w:eastAsia="en-US"/>
              </w:rPr>
              <w:t>Силинского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sz w:val="24"/>
                <w:szCs w:val="24"/>
                <w:lang w:eastAsia="en-US"/>
              </w:rPr>
              <w:t>Ардатовского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 муниципального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ежемесячно</w:t>
            </w:r>
            <w:proofErr w:type="gramEnd"/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актуализация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информации о дебиторской задолженности, подлежащей взысканию, и сокращение просроченной дебиторской задолженности по доходам</w:t>
            </w:r>
          </w:p>
        </w:tc>
      </w:tr>
      <w:tr w:rsidR="006F06B9" w:rsidTr="006F06B9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2.2.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Обеспечение контроля за правильностью исчисления, полнотой и своевременностью осуществления платежей, пеням и штрафам по ним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главные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администраторы доходов бюджета </w:t>
            </w:r>
            <w:proofErr w:type="spellStart"/>
            <w:r>
              <w:rPr>
                <w:sz w:val="24"/>
                <w:szCs w:val="24"/>
                <w:lang w:eastAsia="en-US"/>
              </w:rPr>
              <w:t>Силинского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sz w:val="24"/>
                <w:szCs w:val="24"/>
                <w:lang w:eastAsia="en-US"/>
              </w:rPr>
              <w:t>Ардатовского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 муниципального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на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постоянной основе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недопущение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образования (роста) просроченной дебиторской задолженности по доходам</w:t>
            </w:r>
          </w:p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</w:p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</w:p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6F06B9" w:rsidTr="006F06B9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</w:tr>
      <w:tr w:rsidR="006F06B9" w:rsidTr="006F06B9">
        <w:trPr>
          <w:trHeight w:val="489"/>
        </w:trPr>
        <w:tc>
          <w:tcPr>
            <w:tcW w:w="145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outlineLvl w:val="0"/>
              <w:rPr>
                <w:b/>
                <w:sz w:val="28"/>
                <w:szCs w:val="28"/>
                <w:highlight w:val="yellow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3. Мероприятия по урегулированию дебиторской задолженности по доходам в досудебном порядке</w:t>
            </w:r>
          </w:p>
        </w:tc>
      </w:tr>
      <w:tr w:rsidR="006F06B9" w:rsidTr="006F06B9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3.1.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Направление требования (претензии) должнику о погашении образовавшейся задолженности в досудебном порядке в установленный законом или договором (контрактом) срок досудебного урегулирования в случае, когда претензионный порядок урегулирования спора предусмотрен процессуальным законодательством Российской Федерации, договором (контрактом)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главный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администратор доходов бюджета </w:t>
            </w:r>
            <w:proofErr w:type="spellStart"/>
            <w:r>
              <w:rPr>
                <w:sz w:val="24"/>
                <w:szCs w:val="24"/>
                <w:lang w:eastAsia="en-US"/>
              </w:rPr>
              <w:t>Силинского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sz w:val="24"/>
                <w:szCs w:val="24"/>
                <w:lang w:eastAsia="en-US"/>
              </w:rPr>
              <w:t>Ардатовского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 муниципального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по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мере необходимости в пределах сроков, установленных в действующем законодательстве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своевременное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принятие мер по взысканию просроченной дебиторской задолженности и сокращению просроченной дебиторской задолженности по доходам</w:t>
            </w:r>
          </w:p>
        </w:tc>
      </w:tr>
      <w:tr w:rsidR="006F06B9" w:rsidTr="006F06B9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3.2.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Рассмотрение вопроса о возможности расторжения договора (соглашения, контракта) с должником, предоставления отсрочки (рассрочки) платежа, реструктуризации дебиторской задолженности по доходам в порядке и случаях, предусмотренных законодательством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главный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администратор доходов бюджета </w:t>
            </w:r>
            <w:proofErr w:type="spellStart"/>
            <w:r>
              <w:rPr>
                <w:sz w:val="24"/>
                <w:szCs w:val="24"/>
                <w:lang w:eastAsia="en-US"/>
              </w:rPr>
              <w:t>Силинского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sz w:val="24"/>
                <w:szCs w:val="24"/>
                <w:lang w:eastAsia="en-US"/>
              </w:rPr>
              <w:t>Ардатовского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 муниципального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на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постоянной основе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своевременное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принятие мер по взысканию просроченной дебиторской задолженности и сокращению просроченной дебиторской задолженности по доходам</w:t>
            </w:r>
          </w:p>
        </w:tc>
      </w:tr>
      <w:tr w:rsidR="006F06B9" w:rsidTr="006F06B9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3.3.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Контроль исполнения должником обязательств по погашению образовавшейся задолженности в соответствии с направленными требованиями (претензиями) в досудебном порядке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главный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администратор доходов бюджета </w:t>
            </w:r>
            <w:proofErr w:type="spellStart"/>
            <w:r>
              <w:rPr>
                <w:sz w:val="24"/>
                <w:szCs w:val="24"/>
                <w:lang w:eastAsia="en-US"/>
              </w:rPr>
              <w:t>Силинского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sz w:val="24"/>
                <w:szCs w:val="24"/>
                <w:lang w:eastAsia="en-US"/>
              </w:rPr>
              <w:t>Ардатовского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 муниципального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на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постоянной основе с момента направления требования (претензии) до момента погашения задолженности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сокращение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просроченной дебиторской задолженности</w:t>
            </w:r>
          </w:p>
        </w:tc>
      </w:tr>
      <w:tr w:rsidR="006F06B9" w:rsidTr="006F06B9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</w:tr>
      <w:tr w:rsidR="006F06B9" w:rsidTr="006F06B9">
        <w:trPr>
          <w:trHeight w:val="497"/>
        </w:trPr>
        <w:tc>
          <w:tcPr>
            <w:tcW w:w="145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outlineLvl w:val="0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4. Мероприятия по принудительному взысканию дебиторской задолженности по доходам</w:t>
            </w:r>
          </w:p>
        </w:tc>
      </w:tr>
      <w:tr w:rsidR="006F06B9" w:rsidTr="006F06B9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Подготовка необходимых материалов и документов и направление исковых заявлений </w:t>
            </w:r>
            <w:r>
              <w:rPr>
                <w:sz w:val="24"/>
                <w:szCs w:val="24"/>
                <w:lang w:eastAsia="en-US"/>
              </w:rPr>
              <w:lastRenderedPageBreak/>
              <w:t>о взыскании просроченной дебиторской задолженности по доходам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lastRenderedPageBreak/>
              <w:t>главный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администратор доходов бюджета </w:t>
            </w:r>
            <w:proofErr w:type="spellStart"/>
            <w:r>
              <w:rPr>
                <w:sz w:val="24"/>
                <w:szCs w:val="24"/>
                <w:lang w:eastAsia="en-US"/>
              </w:rPr>
              <w:t>Силинского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сельского </w:t>
            </w:r>
            <w:r>
              <w:rPr>
                <w:sz w:val="24"/>
                <w:szCs w:val="24"/>
                <w:lang w:eastAsia="en-US"/>
              </w:rPr>
              <w:lastRenderedPageBreak/>
              <w:t xml:space="preserve">поселения </w:t>
            </w:r>
            <w:proofErr w:type="spellStart"/>
            <w:r>
              <w:rPr>
                <w:sz w:val="24"/>
                <w:szCs w:val="24"/>
                <w:lang w:eastAsia="en-US"/>
              </w:rPr>
              <w:t>Ардатовского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 муниципального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lastRenderedPageBreak/>
              <w:t>по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мере необходимости в пределах сроков, </w:t>
            </w:r>
            <w:r>
              <w:rPr>
                <w:sz w:val="24"/>
                <w:szCs w:val="24"/>
                <w:lang w:eastAsia="en-US"/>
              </w:rPr>
              <w:lastRenderedPageBreak/>
              <w:t>установленных в действующем законодательстве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lastRenderedPageBreak/>
              <w:t>своевременное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осуществление исковых мероприятий, </w:t>
            </w:r>
            <w:r>
              <w:rPr>
                <w:sz w:val="24"/>
                <w:szCs w:val="24"/>
                <w:lang w:eastAsia="en-US"/>
              </w:rPr>
              <w:lastRenderedPageBreak/>
              <w:t>направленных на взыскание денежных средств</w:t>
            </w:r>
          </w:p>
        </w:tc>
      </w:tr>
      <w:tr w:rsidR="006F06B9" w:rsidTr="006F06B9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</w:tr>
      <w:tr w:rsidR="006F06B9" w:rsidTr="006F06B9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4.2.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Осуществление контроля за своевременным направлением исковых заявлений о взыскании просроченной дебиторской задолженности по доходам в суды, получением судебных решений и исполнительных листов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главный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администратор доходов бюджета </w:t>
            </w:r>
            <w:proofErr w:type="spellStart"/>
            <w:r>
              <w:rPr>
                <w:sz w:val="24"/>
                <w:szCs w:val="24"/>
                <w:lang w:eastAsia="en-US"/>
              </w:rPr>
              <w:t>Силинского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sz w:val="24"/>
                <w:szCs w:val="24"/>
                <w:lang w:eastAsia="en-US"/>
              </w:rPr>
              <w:t>Ардатовского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 муниципального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по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мере необходимости в пределах сроков, установленных в действующем законодательстве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своевременное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осуществление исковых мероприятий, направленных на взыскание денежных средств</w:t>
            </w:r>
          </w:p>
        </w:tc>
      </w:tr>
      <w:tr w:rsidR="006F06B9" w:rsidTr="006F06B9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4.3.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Обеспечение принятия исчерпывающих мер по обжалованию актов государственных органов и должностных лиц, судебных актов о полном (частичном) отказе в удовлетворении заявленных требований при наличии к тому оснований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главный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администратор доходов бюджета </w:t>
            </w:r>
            <w:proofErr w:type="spellStart"/>
            <w:r>
              <w:rPr>
                <w:sz w:val="24"/>
                <w:szCs w:val="24"/>
                <w:lang w:eastAsia="en-US"/>
              </w:rPr>
              <w:t>Силинского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sz w:val="24"/>
                <w:szCs w:val="24"/>
                <w:lang w:eastAsia="en-US"/>
              </w:rPr>
              <w:t>Ардатовского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 муниципального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по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мере необходимости в пределах сроков, установленных в действующем законодательстве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принятие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исчерпывающих мер по взысканию просроченной дебиторской задолженности по доходам</w:t>
            </w:r>
          </w:p>
        </w:tc>
      </w:tr>
      <w:tr w:rsidR="006F06B9" w:rsidTr="006F06B9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</w:tr>
      <w:tr w:rsidR="006F06B9" w:rsidTr="006F06B9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4.3.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Направление исполнительных документов на исполнение в случаях и порядке, установленных законодательством Российской Федерации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главный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администратор доходов бюджета </w:t>
            </w:r>
            <w:proofErr w:type="spellStart"/>
            <w:r>
              <w:rPr>
                <w:sz w:val="24"/>
                <w:szCs w:val="24"/>
                <w:lang w:eastAsia="en-US"/>
              </w:rPr>
              <w:t>Силинского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sz w:val="24"/>
                <w:szCs w:val="24"/>
                <w:lang w:eastAsia="en-US"/>
              </w:rPr>
              <w:t>Ардатовского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 муниципального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по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мере необходимости в пределах сроков, установленных в действующем законодательстве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принудительное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исполнение судебных актов о взыскании просроченной дебиторской задолженности по доходам</w:t>
            </w:r>
          </w:p>
        </w:tc>
      </w:tr>
      <w:tr w:rsidR="006F06B9" w:rsidTr="006F06B9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4.4.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Мониторинг исполнения актов государственных органов и должностных лиц, судебных актов о взыскании просроченной дебиторской задолженности по доходам</w:t>
            </w:r>
          </w:p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главный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администратор доходов бюджета </w:t>
            </w:r>
            <w:proofErr w:type="spellStart"/>
            <w:r>
              <w:rPr>
                <w:sz w:val="24"/>
                <w:szCs w:val="24"/>
                <w:lang w:eastAsia="en-US"/>
              </w:rPr>
              <w:t>Силинского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sz w:val="24"/>
                <w:szCs w:val="24"/>
                <w:lang w:eastAsia="en-US"/>
              </w:rPr>
              <w:t>Ардатовского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 муниципального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на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постоянной основе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обеспечение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своевременного взыскания денежных средств</w:t>
            </w:r>
          </w:p>
        </w:tc>
      </w:tr>
      <w:tr w:rsidR="006F06B9" w:rsidTr="006F06B9">
        <w:trPr>
          <w:trHeight w:val="384"/>
        </w:trPr>
        <w:tc>
          <w:tcPr>
            <w:tcW w:w="145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outlineLvl w:val="0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lastRenderedPageBreak/>
              <w:t>5. Мероприятия, направленные на принудительное взыскание дебиторской задолженности по постановлениям о назначении административного наказания в виде административного штрафа</w:t>
            </w:r>
          </w:p>
        </w:tc>
      </w:tr>
      <w:tr w:rsidR="006F06B9" w:rsidTr="006F06B9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Взаимодействие с отделением судебных приставов по </w:t>
            </w:r>
            <w:proofErr w:type="spellStart"/>
            <w:r>
              <w:rPr>
                <w:sz w:val="24"/>
                <w:szCs w:val="24"/>
                <w:lang w:eastAsia="en-US"/>
              </w:rPr>
              <w:t>Ардатовскому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и </w:t>
            </w:r>
            <w:proofErr w:type="spellStart"/>
            <w:r>
              <w:rPr>
                <w:sz w:val="24"/>
                <w:szCs w:val="24"/>
                <w:lang w:eastAsia="en-US"/>
              </w:rPr>
              <w:t>Атяшевскому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районам Республики Мордовия, осуществляющим принудительное взыскание задолженности с лица, привлеченного к административной ответственности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главный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администратор доходов бюджета </w:t>
            </w:r>
            <w:proofErr w:type="spellStart"/>
            <w:r>
              <w:rPr>
                <w:sz w:val="24"/>
                <w:szCs w:val="24"/>
                <w:lang w:eastAsia="en-US"/>
              </w:rPr>
              <w:t>Силинского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sz w:val="24"/>
                <w:szCs w:val="24"/>
                <w:lang w:eastAsia="en-US"/>
              </w:rPr>
              <w:t>Ардатовского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 муниципального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на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постоянной основе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обеспечение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своевременного взыскания денежных средств</w:t>
            </w:r>
          </w:p>
        </w:tc>
      </w:tr>
    </w:tbl>
    <w:p w:rsidR="006F06B9" w:rsidRDefault="006F06B9" w:rsidP="006F06B9">
      <w:pPr>
        <w:rPr>
          <w:sz w:val="28"/>
          <w:szCs w:val="28"/>
        </w:rPr>
        <w:sectPr w:rsidR="006F06B9">
          <w:pgSz w:w="16838" w:h="11905" w:orient="landscape"/>
          <w:pgMar w:top="567" w:right="1134" w:bottom="851" w:left="1134" w:header="720" w:footer="720" w:gutter="0"/>
          <w:pgNumType w:start="1"/>
          <w:cols w:space="720"/>
        </w:sectPr>
      </w:pPr>
    </w:p>
    <w:p w:rsidR="006F06B9" w:rsidRDefault="006F06B9" w:rsidP="006F06B9">
      <w:pPr>
        <w:ind w:left="10206"/>
        <w:jc w:val="center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       </w:t>
      </w:r>
      <w:r>
        <w:rPr>
          <w:sz w:val="28"/>
          <w:szCs w:val="28"/>
        </w:rPr>
        <w:t>Приложение №2</w:t>
      </w:r>
    </w:p>
    <w:tbl>
      <w:tblPr>
        <w:tblW w:w="0" w:type="auto"/>
        <w:tblInd w:w="10206" w:type="dxa"/>
        <w:tblLook w:val="04A0" w:firstRow="1" w:lastRow="0" w:firstColumn="1" w:lastColumn="0" w:noHBand="0" w:noVBand="1"/>
      </w:tblPr>
      <w:tblGrid>
        <w:gridCol w:w="247"/>
        <w:gridCol w:w="4117"/>
      </w:tblGrid>
      <w:tr w:rsidR="006F06B9" w:rsidTr="006F06B9">
        <w:tc>
          <w:tcPr>
            <w:tcW w:w="250" w:type="dxa"/>
          </w:tcPr>
          <w:p w:rsidR="006F06B9" w:rsidRDefault="006F06B9">
            <w:pPr>
              <w:spacing w:line="256" w:lineRule="auto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</w:p>
        </w:tc>
        <w:tc>
          <w:tcPr>
            <w:tcW w:w="4330" w:type="dxa"/>
            <w:hideMark/>
          </w:tcPr>
          <w:p w:rsidR="006F06B9" w:rsidRDefault="006F06B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к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Постановлению администрации </w:t>
            </w:r>
            <w:proofErr w:type="spellStart"/>
            <w:r>
              <w:rPr>
                <w:sz w:val="28"/>
                <w:szCs w:val="28"/>
                <w:lang w:eastAsia="en-US"/>
              </w:rPr>
              <w:t>Силинского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sz w:val="28"/>
                <w:szCs w:val="28"/>
                <w:lang w:eastAsia="en-US"/>
              </w:rPr>
              <w:t>Ардатовского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муниципального района от  23.09.2026 г. № 25</w:t>
            </w:r>
          </w:p>
        </w:tc>
      </w:tr>
    </w:tbl>
    <w:p w:rsidR="006F06B9" w:rsidRDefault="006F06B9" w:rsidP="006F06B9">
      <w:pPr>
        <w:ind w:firstLine="9639"/>
        <w:jc w:val="center"/>
        <w:rPr>
          <w:color w:val="FFFFFF"/>
          <w:sz w:val="28"/>
          <w:szCs w:val="28"/>
        </w:rPr>
      </w:pPr>
      <w:r>
        <w:rPr>
          <w:color w:val="FFFFFF"/>
          <w:sz w:val="28"/>
          <w:szCs w:val="28"/>
        </w:rPr>
        <w:t>-Р</w:t>
      </w:r>
    </w:p>
    <w:p w:rsidR="006F06B9" w:rsidRDefault="006F06B9" w:rsidP="006F06B9">
      <w:pPr>
        <w:jc w:val="right"/>
        <w:rPr>
          <w:color w:val="FFFFFF"/>
          <w:sz w:val="28"/>
          <w:szCs w:val="28"/>
        </w:rPr>
      </w:pPr>
    </w:p>
    <w:p w:rsidR="006F06B9" w:rsidRDefault="006F06B9" w:rsidP="006F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Отчет</w:t>
      </w:r>
    </w:p>
    <w:p w:rsidR="006F06B9" w:rsidRDefault="006F06B9" w:rsidP="006F06B9">
      <w:pPr>
        <w:jc w:val="center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о</w:t>
      </w:r>
      <w:proofErr w:type="gramEnd"/>
      <w:r>
        <w:rPr>
          <w:color w:val="000000"/>
          <w:sz w:val="28"/>
          <w:szCs w:val="28"/>
        </w:rPr>
        <w:t xml:space="preserve"> результатах принятых мер по урегулированию дебиторской задолженности по платежам в  бюджет сельского поселения, пеням и штрафам по ним за ___________ </w:t>
      </w:r>
      <w:r>
        <w:rPr>
          <w:b/>
          <w:color w:val="000000"/>
          <w:sz w:val="28"/>
          <w:szCs w:val="28"/>
        </w:rPr>
        <w:t>&lt;*&gt;</w:t>
      </w:r>
    </w:p>
    <w:p w:rsidR="006F06B9" w:rsidRDefault="006F06B9" w:rsidP="006F06B9">
      <w:pPr>
        <w:jc w:val="center"/>
        <w:rPr>
          <w:sz w:val="28"/>
          <w:szCs w:val="28"/>
        </w:rPr>
      </w:pPr>
    </w:p>
    <w:p w:rsidR="006F06B9" w:rsidRDefault="006F06B9" w:rsidP="006F06B9">
      <w:pPr>
        <w:jc w:val="right"/>
        <w:rPr>
          <w:sz w:val="28"/>
          <w:szCs w:val="28"/>
        </w:rPr>
      </w:pPr>
      <w:r>
        <w:rPr>
          <w:sz w:val="28"/>
          <w:szCs w:val="28"/>
        </w:rPr>
        <w:t>тыс. рублей</w:t>
      </w:r>
    </w:p>
    <w:tbl>
      <w:tblPr>
        <w:tblW w:w="1460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17"/>
        <w:gridCol w:w="1795"/>
        <w:gridCol w:w="1418"/>
        <w:gridCol w:w="1419"/>
        <w:gridCol w:w="1417"/>
        <w:gridCol w:w="1417"/>
        <w:gridCol w:w="1560"/>
        <w:gridCol w:w="1418"/>
        <w:gridCol w:w="1134"/>
        <w:gridCol w:w="1254"/>
        <w:gridCol w:w="1155"/>
      </w:tblGrid>
      <w:tr w:rsidR="006F06B9" w:rsidTr="006F06B9">
        <w:trPr>
          <w:trHeight w:val="540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spacing w:line="256" w:lineRule="auto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 xml:space="preserve">П/п 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spacing w:line="25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КБК</w:t>
            </w:r>
          </w:p>
        </w:tc>
        <w:tc>
          <w:tcPr>
            <w:tcW w:w="978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spacing w:line="256" w:lineRule="auto"/>
              <w:jc w:val="center"/>
              <w:rPr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bCs/>
                <w:color w:val="000000"/>
                <w:sz w:val="26"/>
                <w:szCs w:val="26"/>
                <w:lang w:eastAsia="en-US"/>
              </w:rPr>
              <w:t xml:space="preserve">Меры по урегулированию дебиторской задолженности по доходам 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spacing w:line="25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Сумма задол</w:t>
            </w:r>
            <w:r>
              <w:rPr>
                <w:color w:val="000000"/>
                <w:sz w:val="26"/>
                <w:szCs w:val="26"/>
                <w:lang w:eastAsia="en-US"/>
              </w:rPr>
              <w:softHyphen/>
              <w:t>женно</w:t>
            </w:r>
            <w:r>
              <w:rPr>
                <w:color w:val="000000"/>
                <w:sz w:val="26"/>
                <w:szCs w:val="26"/>
                <w:lang w:eastAsia="en-US"/>
              </w:rPr>
              <w:softHyphen/>
              <w:t>сти, от</w:t>
            </w:r>
            <w:r>
              <w:rPr>
                <w:color w:val="000000"/>
                <w:sz w:val="26"/>
                <w:szCs w:val="26"/>
                <w:lang w:eastAsia="en-US"/>
              </w:rPr>
              <w:softHyphen/>
              <w:t xml:space="preserve">несенной на </w:t>
            </w:r>
            <w:proofErr w:type="spellStart"/>
            <w:r>
              <w:rPr>
                <w:color w:val="000000"/>
                <w:sz w:val="26"/>
                <w:szCs w:val="26"/>
                <w:lang w:eastAsia="en-US"/>
              </w:rPr>
              <w:t>заба</w:t>
            </w:r>
            <w:r>
              <w:rPr>
                <w:color w:val="000000"/>
                <w:sz w:val="26"/>
                <w:szCs w:val="26"/>
                <w:lang w:eastAsia="en-US"/>
              </w:rPr>
              <w:softHyphen/>
              <w:t>лансо</w:t>
            </w:r>
            <w:r>
              <w:rPr>
                <w:color w:val="000000"/>
                <w:sz w:val="26"/>
                <w:szCs w:val="26"/>
                <w:lang w:eastAsia="en-US"/>
              </w:rPr>
              <w:softHyphen/>
              <w:t>вый</w:t>
            </w:r>
            <w:proofErr w:type="spellEnd"/>
            <w:r>
              <w:rPr>
                <w:color w:val="000000"/>
                <w:sz w:val="26"/>
                <w:szCs w:val="26"/>
                <w:lang w:eastAsia="en-US"/>
              </w:rPr>
              <w:t xml:space="preserve"> счет 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spacing w:line="25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Сумма списан</w:t>
            </w:r>
            <w:r>
              <w:rPr>
                <w:color w:val="000000"/>
                <w:sz w:val="26"/>
                <w:szCs w:val="26"/>
                <w:lang w:eastAsia="en-US"/>
              </w:rPr>
              <w:softHyphen/>
              <w:t>ной безна</w:t>
            </w:r>
            <w:r>
              <w:rPr>
                <w:color w:val="000000"/>
                <w:sz w:val="26"/>
                <w:szCs w:val="26"/>
                <w:lang w:eastAsia="en-US"/>
              </w:rPr>
              <w:softHyphen/>
              <w:t>дежной к взыс</w:t>
            </w:r>
            <w:r>
              <w:rPr>
                <w:color w:val="000000"/>
                <w:sz w:val="26"/>
                <w:szCs w:val="26"/>
                <w:lang w:eastAsia="en-US"/>
              </w:rPr>
              <w:softHyphen/>
              <w:t>канию задол</w:t>
            </w:r>
            <w:r>
              <w:rPr>
                <w:color w:val="000000"/>
                <w:sz w:val="26"/>
                <w:szCs w:val="26"/>
                <w:lang w:eastAsia="en-US"/>
              </w:rPr>
              <w:softHyphen/>
              <w:t>женно</w:t>
            </w:r>
            <w:r>
              <w:rPr>
                <w:color w:val="000000"/>
                <w:sz w:val="26"/>
                <w:szCs w:val="26"/>
                <w:lang w:eastAsia="en-US"/>
              </w:rPr>
              <w:softHyphen/>
              <w:t xml:space="preserve">сти </w:t>
            </w:r>
          </w:p>
        </w:tc>
      </w:tr>
      <w:tr w:rsidR="006F06B9" w:rsidTr="006F06B9">
        <w:trPr>
          <w:trHeight w:val="1023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F06B9" w:rsidRDefault="006F06B9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В досудебном порядке </w:t>
            </w:r>
          </w:p>
        </w:tc>
        <w:tc>
          <w:tcPr>
            <w:tcW w:w="28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F06B9" w:rsidRDefault="006F06B9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В принудительном порядке 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F06B9" w:rsidRDefault="006F06B9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Взаимодействие с</w:t>
            </w:r>
          </w:p>
          <w:p w:rsidR="006F06B9" w:rsidRDefault="006F06B9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УФССП по РМ по принудительному взысканию 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spacing w:line="256" w:lineRule="auto"/>
              <w:ind w:left="-108" w:right="-86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Итого взыскана дебитор</w:t>
            </w:r>
            <w:r>
              <w:rPr>
                <w:color w:val="000000"/>
                <w:sz w:val="24"/>
                <w:szCs w:val="24"/>
                <w:lang w:eastAsia="en-US"/>
              </w:rPr>
              <w:softHyphen/>
              <w:t>ская за</w:t>
            </w:r>
            <w:r>
              <w:rPr>
                <w:color w:val="000000"/>
                <w:sz w:val="24"/>
                <w:szCs w:val="24"/>
                <w:lang w:eastAsia="en-US"/>
              </w:rPr>
              <w:softHyphen/>
              <w:t>должен</w:t>
            </w:r>
            <w:r>
              <w:rPr>
                <w:color w:val="000000"/>
                <w:sz w:val="24"/>
                <w:szCs w:val="24"/>
                <w:lang w:eastAsia="en-US"/>
              </w:rPr>
              <w:softHyphen/>
              <w:t xml:space="preserve">ность за отчетный период </w:t>
            </w: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spacing w:line="256" w:lineRule="auto"/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spacing w:line="256" w:lineRule="auto"/>
              <w:rPr>
                <w:color w:val="000000"/>
                <w:sz w:val="26"/>
                <w:szCs w:val="26"/>
                <w:lang w:eastAsia="en-US"/>
              </w:rPr>
            </w:pPr>
          </w:p>
        </w:tc>
      </w:tr>
      <w:tr w:rsidR="006F06B9" w:rsidTr="006F06B9">
        <w:trPr>
          <w:trHeight w:val="237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spacing w:line="256" w:lineRule="auto"/>
              <w:ind w:left="-108" w:right="-108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Сумма</w:t>
            </w:r>
          </w:p>
          <w:p w:rsidR="006F06B9" w:rsidRDefault="006F06B9">
            <w:pPr>
              <w:spacing w:line="256" w:lineRule="auto"/>
              <w:ind w:left="-108" w:right="-108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требований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, направ</w:t>
            </w:r>
            <w:r>
              <w:rPr>
                <w:color w:val="000000"/>
                <w:sz w:val="24"/>
                <w:szCs w:val="24"/>
                <w:lang w:eastAsia="en-US"/>
              </w:rPr>
              <w:softHyphen/>
              <w:t xml:space="preserve">ленных должникам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spacing w:line="256" w:lineRule="auto"/>
              <w:ind w:left="-108" w:right="-108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Сумма ис</w:t>
            </w:r>
            <w:r>
              <w:rPr>
                <w:color w:val="000000"/>
                <w:sz w:val="24"/>
                <w:szCs w:val="24"/>
                <w:lang w:eastAsia="en-US"/>
              </w:rPr>
              <w:softHyphen/>
              <w:t>полненных требований в добро</w:t>
            </w:r>
            <w:r>
              <w:rPr>
                <w:color w:val="000000"/>
                <w:sz w:val="24"/>
                <w:szCs w:val="24"/>
                <w:lang w:eastAsia="en-US"/>
              </w:rPr>
              <w:softHyphen/>
              <w:t>вольном по</w:t>
            </w:r>
            <w:r>
              <w:rPr>
                <w:color w:val="000000"/>
                <w:sz w:val="24"/>
                <w:szCs w:val="24"/>
                <w:lang w:eastAsia="en-US"/>
              </w:rPr>
              <w:softHyphen/>
              <w:t>рядке (посту</w:t>
            </w:r>
            <w:r>
              <w:rPr>
                <w:color w:val="000000"/>
                <w:sz w:val="24"/>
                <w:szCs w:val="24"/>
                <w:lang w:eastAsia="en-US"/>
              </w:rPr>
              <w:softHyphen/>
              <w:t xml:space="preserve">пило в районный бюджет </w:t>
            </w:r>
            <w:r>
              <w:rPr>
                <w:color w:val="000000"/>
                <w:sz w:val="24"/>
                <w:szCs w:val="24"/>
                <w:lang w:eastAsia="en-US"/>
              </w:rPr>
              <w:lastRenderedPageBreak/>
              <w:t>Республики Мордовия)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spacing w:line="256" w:lineRule="auto"/>
              <w:ind w:left="-108" w:right="-108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lastRenderedPageBreak/>
              <w:t>Сумма направлен</w:t>
            </w:r>
            <w:r>
              <w:rPr>
                <w:color w:val="000000"/>
                <w:sz w:val="24"/>
                <w:szCs w:val="24"/>
                <w:lang w:eastAsia="en-US"/>
              </w:rPr>
              <w:softHyphen/>
              <w:t>ных в суд исковых за</w:t>
            </w:r>
            <w:r>
              <w:rPr>
                <w:color w:val="000000"/>
                <w:sz w:val="24"/>
                <w:szCs w:val="24"/>
                <w:lang w:eastAsia="en-US"/>
              </w:rPr>
              <w:softHyphen/>
              <w:t xml:space="preserve">явлений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spacing w:line="256" w:lineRule="auto"/>
              <w:ind w:left="-108" w:right="-108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Сумма по</w:t>
            </w:r>
            <w:r>
              <w:rPr>
                <w:color w:val="000000"/>
                <w:sz w:val="24"/>
                <w:szCs w:val="24"/>
                <w:lang w:eastAsia="en-US"/>
              </w:rPr>
              <w:softHyphen/>
              <w:t>ступлений в районный бюджет Республики Мордовия на основании решений судов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spacing w:line="256" w:lineRule="auto"/>
              <w:ind w:left="-108" w:right="-108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Сумма по ис</w:t>
            </w:r>
            <w:r>
              <w:rPr>
                <w:color w:val="000000"/>
                <w:sz w:val="24"/>
                <w:szCs w:val="24"/>
                <w:lang w:eastAsia="en-US"/>
              </w:rPr>
              <w:softHyphen/>
              <w:t>полнительным документам, направленным на исполнение в УФССП по РМ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spacing w:line="256" w:lineRule="auto"/>
              <w:ind w:left="-108" w:right="-108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Сумма по</w:t>
            </w:r>
            <w:r>
              <w:rPr>
                <w:color w:val="000000"/>
                <w:sz w:val="24"/>
                <w:szCs w:val="24"/>
                <w:lang w:eastAsia="en-US"/>
              </w:rPr>
              <w:softHyphen/>
              <w:t>ступлений в районный бюджет Республики Мордовия по исполни</w:t>
            </w:r>
            <w:r>
              <w:rPr>
                <w:color w:val="000000"/>
                <w:sz w:val="24"/>
                <w:szCs w:val="24"/>
                <w:lang w:eastAsia="en-US"/>
              </w:rPr>
              <w:softHyphen/>
              <w:t>тельным до</w:t>
            </w:r>
            <w:r>
              <w:rPr>
                <w:color w:val="000000"/>
                <w:sz w:val="24"/>
                <w:szCs w:val="24"/>
                <w:lang w:eastAsia="en-US"/>
              </w:rPr>
              <w:softHyphen/>
              <w:t>кументам</w:t>
            </w:r>
          </w:p>
        </w:tc>
        <w:tc>
          <w:tcPr>
            <w:tcW w:w="3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spacing w:line="256" w:lineRule="auto"/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spacing w:line="256" w:lineRule="auto"/>
              <w:rPr>
                <w:color w:val="000000"/>
                <w:sz w:val="26"/>
                <w:szCs w:val="26"/>
                <w:lang w:eastAsia="en-US"/>
              </w:rPr>
            </w:pPr>
          </w:p>
        </w:tc>
      </w:tr>
      <w:tr w:rsidR="006F06B9" w:rsidTr="006F06B9">
        <w:trPr>
          <w:trHeight w:val="33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spacing w:line="25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lastRenderedPageBreak/>
              <w:t>1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spacing w:line="25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spacing w:line="25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spacing w:line="25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F06B9" w:rsidRDefault="006F06B9">
            <w:pPr>
              <w:spacing w:line="25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spacing w:line="25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spacing w:line="25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spacing w:line="25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spacing w:line="25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spacing w:line="25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10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spacing w:line="25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11</w:t>
            </w:r>
          </w:p>
        </w:tc>
      </w:tr>
      <w:tr w:rsidR="006F06B9" w:rsidTr="006F06B9">
        <w:trPr>
          <w:trHeight w:val="37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spacing w:line="256" w:lineRule="auto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spacing w:line="25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spacing w:line="256" w:lineRule="auto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spacing w:line="25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F06B9" w:rsidRDefault="006F06B9">
            <w:pPr>
              <w:spacing w:line="256" w:lineRule="auto"/>
              <w:rPr>
                <w:rFonts w:ascii="Calibri" w:hAnsi="Calibri" w:cs="Calibri"/>
                <w:color w:val="000000"/>
                <w:sz w:val="26"/>
                <w:szCs w:val="26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spacing w:line="25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spacing w:line="25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spacing w:line="25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spacing w:line="25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spacing w:line="25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spacing w:line="25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 </w:t>
            </w:r>
          </w:p>
        </w:tc>
      </w:tr>
      <w:tr w:rsidR="006F06B9" w:rsidTr="006F06B9">
        <w:trPr>
          <w:trHeight w:val="37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spacing w:line="256" w:lineRule="auto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spacing w:line="25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spacing w:line="256" w:lineRule="auto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spacing w:line="25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F06B9" w:rsidRDefault="006F06B9">
            <w:pPr>
              <w:spacing w:line="256" w:lineRule="auto"/>
              <w:rPr>
                <w:rFonts w:ascii="Calibri" w:hAnsi="Calibri" w:cs="Calibri"/>
                <w:color w:val="000000"/>
                <w:sz w:val="26"/>
                <w:szCs w:val="26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spacing w:line="25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spacing w:line="25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spacing w:line="25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spacing w:line="25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spacing w:line="25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6B9" w:rsidRDefault="006F06B9">
            <w:pPr>
              <w:spacing w:line="25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 </w:t>
            </w:r>
          </w:p>
        </w:tc>
      </w:tr>
      <w:tr w:rsidR="006F06B9" w:rsidTr="006F06B9">
        <w:trPr>
          <w:trHeight w:val="375"/>
        </w:trPr>
        <w:tc>
          <w:tcPr>
            <w:tcW w:w="616" w:type="dxa"/>
            <w:vAlign w:val="center"/>
            <w:hideMark/>
          </w:tcPr>
          <w:p w:rsidR="006F06B9" w:rsidRDefault="006F06B9">
            <w:pPr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794" w:type="dxa"/>
            <w:vAlign w:val="center"/>
            <w:hideMark/>
          </w:tcPr>
          <w:p w:rsidR="006F06B9" w:rsidRDefault="006F06B9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417" w:type="dxa"/>
            <w:vAlign w:val="center"/>
            <w:hideMark/>
          </w:tcPr>
          <w:p w:rsidR="006F06B9" w:rsidRDefault="006F06B9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418" w:type="dxa"/>
            <w:vAlign w:val="center"/>
            <w:hideMark/>
          </w:tcPr>
          <w:p w:rsidR="006F06B9" w:rsidRDefault="006F06B9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417" w:type="dxa"/>
            <w:vAlign w:val="center"/>
            <w:hideMark/>
          </w:tcPr>
          <w:p w:rsidR="006F06B9" w:rsidRDefault="006F06B9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417" w:type="dxa"/>
            <w:vAlign w:val="center"/>
            <w:hideMark/>
          </w:tcPr>
          <w:p w:rsidR="006F06B9" w:rsidRDefault="006F06B9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560" w:type="dxa"/>
            <w:vAlign w:val="center"/>
            <w:hideMark/>
          </w:tcPr>
          <w:p w:rsidR="006F06B9" w:rsidRDefault="006F06B9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418" w:type="dxa"/>
            <w:vAlign w:val="center"/>
            <w:hideMark/>
          </w:tcPr>
          <w:p w:rsidR="006F06B9" w:rsidRDefault="006F06B9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4" w:type="dxa"/>
            <w:vAlign w:val="center"/>
            <w:hideMark/>
          </w:tcPr>
          <w:p w:rsidR="006F06B9" w:rsidRDefault="006F06B9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54" w:type="dxa"/>
            <w:vAlign w:val="center"/>
            <w:hideMark/>
          </w:tcPr>
          <w:p w:rsidR="006F06B9" w:rsidRDefault="006F06B9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55" w:type="dxa"/>
            <w:vAlign w:val="center"/>
            <w:hideMark/>
          </w:tcPr>
          <w:p w:rsidR="006F06B9" w:rsidRDefault="006F06B9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6F06B9" w:rsidTr="006F06B9">
        <w:trPr>
          <w:trHeight w:val="660"/>
        </w:trPr>
        <w:tc>
          <w:tcPr>
            <w:tcW w:w="3827" w:type="dxa"/>
            <w:gridSpan w:val="3"/>
            <w:vMerge w:val="restart"/>
            <w:vAlign w:val="center"/>
            <w:hideMark/>
          </w:tcPr>
          <w:p w:rsidR="006F06B9" w:rsidRDefault="006F06B9">
            <w:pPr>
              <w:spacing w:line="256" w:lineRule="auto"/>
              <w:jc w:val="both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 xml:space="preserve">Руководитель   </w:t>
            </w:r>
          </w:p>
        </w:tc>
        <w:tc>
          <w:tcPr>
            <w:tcW w:w="4252" w:type="dxa"/>
            <w:gridSpan w:val="3"/>
            <w:vAlign w:val="center"/>
            <w:hideMark/>
          </w:tcPr>
          <w:p w:rsidR="006F06B9" w:rsidRDefault="006F06B9">
            <w:pPr>
              <w:spacing w:line="25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_____________________</w:t>
            </w:r>
          </w:p>
        </w:tc>
        <w:tc>
          <w:tcPr>
            <w:tcW w:w="2978" w:type="dxa"/>
            <w:gridSpan w:val="2"/>
            <w:vAlign w:val="center"/>
            <w:hideMark/>
          </w:tcPr>
          <w:p w:rsidR="006F06B9" w:rsidRDefault="006F06B9">
            <w:pPr>
              <w:spacing w:line="25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/__________________/</w:t>
            </w:r>
          </w:p>
        </w:tc>
        <w:tc>
          <w:tcPr>
            <w:tcW w:w="3543" w:type="dxa"/>
            <w:gridSpan w:val="3"/>
            <w:vMerge w:val="restart"/>
            <w:vAlign w:val="center"/>
            <w:hideMark/>
          </w:tcPr>
          <w:p w:rsidR="006F06B9" w:rsidRDefault="006F06B9">
            <w:pPr>
              <w:rPr>
                <w:color w:val="000000"/>
                <w:sz w:val="28"/>
                <w:szCs w:val="28"/>
                <w:lang w:eastAsia="en-US"/>
              </w:rPr>
            </w:pPr>
          </w:p>
        </w:tc>
      </w:tr>
      <w:tr w:rsidR="006F06B9" w:rsidTr="006F06B9">
        <w:trPr>
          <w:trHeight w:val="330"/>
        </w:trPr>
        <w:tc>
          <w:tcPr>
            <w:tcW w:w="900" w:type="dxa"/>
            <w:gridSpan w:val="3"/>
            <w:vMerge/>
            <w:vAlign w:val="center"/>
            <w:hideMark/>
          </w:tcPr>
          <w:p w:rsidR="006F06B9" w:rsidRDefault="006F06B9">
            <w:pPr>
              <w:spacing w:line="256" w:lineRule="auto"/>
              <w:rPr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252" w:type="dxa"/>
            <w:gridSpan w:val="3"/>
            <w:vAlign w:val="center"/>
            <w:hideMark/>
          </w:tcPr>
          <w:p w:rsidR="006F06B9" w:rsidRDefault="006F06B9">
            <w:pPr>
              <w:spacing w:line="25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proofErr w:type="gramStart"/>
            <w:r>
              <w:rPr>
                <w:color w:val="000000"/>
                <w:sz w:val="28"/>
                <w:szCs w:val="28"/>
                <w:lang w:eastAsia="en-US"/>
              </w:rPr>
              <w:t>подпись</w:t>
            </w:r>
            <w:proofErr w:type="gramEnd"/>
          </w:p>
        </w:tc>
        <w:tc>
          <w:tcPr>
            <w:tcW w:w="2978" w:type="dxa"/>
            <w:gridSpan w:val="2"/>
            <w:vAlign w:val="center"/>
            <w:hideMark/>
          </w:tcPr>
          <w:p w:rsidR="006F06B9" w:rsidRDefault="006F06B9">
            <w:pPr>
              <w:spacing w:line="25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proofErr w:type="gramStart"/>
            <w:r>
              <w:rPr>
                <w:color w:val="000000"/>
                <w:sz w:val="28"/>
                <w:szCs w:val="28"/>
                <w:lang w:eastAsia="en-US"/>
              </w:rPr>
              <w:t>расшифровка</w:t>
            </w:r>
            <w:proofErr w:type="gramEnd"/>
            <w:r>
              <w:rPr>
                <w:color w:val="000000"/>
                <w:sz w:val="28"/>
                <w:szCs w:val="28"/>
                <w:lang w:eastAsia="en-US"/>
              </w:rPr>
              <w:t xml:space="preserve"> подписи</w:t>
            </w:r>
          </w:p>
        </w:tc>
        <w:tc>
          <w:tcPr>
            <w:tcW w:w="6252" w:type="dxa"/>
            <w:gridSpan w:val="3"/>
            <w:vMerge/>
            <w:vAlign w:val="center"/>
            <w:hideMark/>
          </w:tcPr>
          <w:p w:rsidR="006F06B9" w:rsidRDefault="006F06B9">
            <w:pPr>
              <w:spacing w:line="256" w:lineRule="auto"/>
              <w:rPr>
                <w:color w:val="000000"/>
                <w:sz w:val="28"/>
                <w:szCs w:val="28"/>
                <w:lang w:eastAsia="en-US"/>
              </w:rPr>
            </w:pPr>
          </w:p>
        </w:tc>
      </w:tr>
      <w:tr w:rsidR="006F06B9" w:rsidTr="006F06B9">
        <w:trPr>
          <w:trHeight w:val="660"/>
        </w:trPr>
        <w:tc>
          <w:tcPr>
            <w:tcW w:w="3827" w:type="dxa"/>
            <w:gridSpan w:val="3"/>
            <w:vMerge w:val="restart"/>
            <w:vAlign w:val="center"/>
          </w:tcPr>
          <w:p w:rsidR="006F06B9" w:rsidRDefault="006F06B9">
            <w:pPr>
              <w:spacing w:line="256" w:lineRule="auto"/>
              <w:jc w:val="both"/>
              <w:rPr>
                <w:color w:val="000000"/>
                <w:sz w:val="28"/>
                <w:szCs w:val="28"/>
                <w:lang w:eastAsia="en-US"/>
              </w:rPr>
            </w:pPr>
          </w:p>
          <w:p w:rsidR="006F06B9" w:rsidRDefault="006F06B9">
            <w:pPr>
              <w:spacing w:line="256" w:lineRule="auto"/>
              <w:jc w:val="both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 xml:space="preserve">Главный бухгалтер  </w:t>
            </w:r>
          </w:p>
        </w:tc>
        <w:tc>
          <w:tcPr>
            <w:tcW w:w="4252" w:type="dxa"/>
            <w:gridSpan w:val="3"/>
            <w:vAlign w:val="center"/>
          </w:tcPr>
          <w:p w:rsidR="006F06B9" w:rsidRDefault="006F06B9">
            <w:pPr>
              <w:spacing w:line="25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</w:p>
          <w:p w:rsidR="006F06B9" w:rsidRDefault="006F06B9">
            <w:pPr>
              <w:spacing w:line="25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_____________________</w:t>
            </w:r>
          </w:p>
        </w:tc>
        <w:tc>
          <w:tcPr>
            <w:tcW w:w="2978" w:type="dxa"/>
            <w:gridSpan w:val="2"/>
            <w:vAlign w:val="center"/>
          </w:tcPr>
          <w:p w:rsidR="006F06B9" w:rsidRDefault="006F06B9">
            <w:pPr>
              <w:spacing w:line="25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</w:p>
          <w:p w:rsidR="006F06B9" w:rsidRDefault="006F06B9">
            <w:pPr>
              <w:spacing w:line="25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/__________________/</w:t>
            </w:r>
          </w:p>
        </w:tc>
        <w:tc>
          <w:tcPr>
            <w:tcW w:w="3543" w:type="dxa"/>
            <w:gridSpan w:val="3"/>
            <w:vMerge w:val="restart"/>
            <w:vAlign w:val="center"/>
            <w:hideMark/>
          </w:tcPr>
          <w:p w:rsidR="006F06B9" w:rsidRDefault="006F06B9">
            <w:pPr>
              <w:rPr>
                <w:color w:val="000000"/>
                <w:sz w:val="28"/>
                <w:szCs w:val="28"/>
                <w:lang w:eastAsia="en-US"/>
              </w:rPr>
            </w:pPr>
          </w:p>
        </w:tc>
      </w:tr>
      <w:tr w:rsidR="006F06B9" w:rsidTr="006F06B9">
        <w:trPr>
          <w:trHeight w:val="330"/>
        </w:trPr>
        <w:tc>
          <w:tcPr>
            <w:tcW w:w="900" w:type="dxa"/>
            <w:gridSpan w:val="3"/>
            <w:vMerge/>
            <w:vAlign w:val="center"/>
            <w:hideMark/>
          </w:tcPr>
          <w:p w:rsidR="006F06B9" w:rsidRDefault="006F06B9">
            <w:pPr>
              <w:spacing w:line="256" w:lineRule="auto"/>
              <w:rPr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252" w:type="dxa"/>
            <w:gridSpan w:val="3"/>
            <w:vAlign w:val="center"/>
            <w:hideMark/>
          </w:tcPr>
          <w:p w:rsidR="006F06B9" w:rsidRDefault="006F06B9">
            <w:pPr>
              <w:spacing w:line="25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proofErr w:type="gramStart"/>
            <w:r>
              <w:rPr>
                <w:color w:val="000000"/>
                <w:sz w:val="28"/>
                <w:szCs w:val="28"/>
                <w:lang w:eastAsia="en-US"/>
              </w:rPr>
              <w:t>подпись</w:t>
            </w:r>
            <w:proofErr w:type="gramEnd"/>
          </w:p>
        </w:tc>
        <w:tc>
          <w:tcPr>
            <w:tcW w:w="2978" w:type="dxa"/>
            <w:gridSpan w:val="2"/>
            <w:vAlign w:val="center"/>
            <w:hideMark/>
          </w:tcPr>
          <w:p w:rsidR="006F06B9" w:rsidRDefault="006F06B9">
            <w:pPr>
              <w:spacing w:line="25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proofErr w:type="gramStart"/>
            <w:r>
              <w:rPr>
                <w:color w:val="000000"/>
                <w:sz w:val="28"/>
                <w:szCs w:val="28"/>
                <w:lang w:eastAsia="en-US"/>
              </w:rPr>
              <w:t>расшифровка</w:t>
            </w:r>
            <w:proofErr w:type="gramEnd"/>
            <w:r>
              <w:rPr>
                <w:color w:val="000000"/>
                <w:sz w:val="28"/>
                <w:szCs w:val="28"/>
                <w:lang w:eastAsia="en-US"/>
              </w:rPr>
              <w:t xml:space="preserve"> подписи</w:t>
            </w:r>
          </w:p>
        </w:tc>
        <w:tc>
          <w:tcPr>
            <w:tcW w:w="6252" w:type="dxa"/>
            <w:gridSpan w:val="3"/>
            <w:vMerge/>
            <w:vAlign w:val="center"/>
            <w:hideMark/>
          </w:tcPr>
          <w:p w:rsidR="006F06B9" w:rsidRDefault="006F06B9">
            <w:pPr>
              <w:spacing w:line="256" w:lineRule="auto"/>
              <w:rPr>
                <w:color w:val="000000"/>
                <w:sz w:val="28"/>
                <w:szCs w:val="28"/>
                <w:lang w:eastAsia="en-US"/>
              </w:rPr>
            </w:pPr>
          </w:p>
        </w:tc>
      </w:tr>
    </w:tbl>
    <w:p w:rsidR="006F06B9" w:rsidRDefault="006F06B9" w:rsidP="006F06B9">
      <w:pPr>
        <w:jc w:val="center"/>
        <w:rPr>
          <w:sz w:val="28"/>
          <w:szCs w:val="28"/>
        </w:rPr>
      </w:pPr>
    </w:p>
    <w:p w:rsidR="006F06B9" w:rsidRDefault="006F06B9" w:rsidP="006F06B9">
      <w:pPr>
        <w:autoSpaceDE w:val="0"/>
        <w:autoSpaceDN w:val="0"/>
        <w:adjustRightInd w:val="0"/>
        <w:spacing w:before="260"/>
        <w:jc w:val="both"/>
        <w:rPr>
          <w:sz w:val="28"/>
          <w:szCs w:val="28"/>
        </w:rPr>
      </w:pPr>
      <w:r>
        <w:rPr>
          <w:b/>
          <w:sz w:val="28"/>
          <w:szCs w:val="28"/>
        </w:rPr>
        <w:t>&lt;*&gt;</w:t>
      </w:r>
      <w:r>
        <w:rPr>
          <w:sz w:val="28"/>
          <w:szCs w:val="28"/>
        </w:rPr>
        <w:t xml:space="preserve"> Периодичность представления: </w:t>
      </w:r>
    </w:p>
    <w:p w:rsidR="006F06B9" w:rsidRDefault="006F06B9" w:rsidP="006F06B9">
      <w:pPr>
        <w:autoSpaceDE w:val="0"/>
        <w:autoSpaceDN w:val="0"/>
        <w:adjustRightInd w:val="0"/>
        <w:spacing w:before="26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2025 год – до 15 марта 2026 года,</w:t>
      </w:r>
    </w:p>
    <w:p w:rsidR="006F06B9" w:rsidRDefault="006F06B9" w:rsidP="006F06B9">
      <w:pPr>
        <w:autoSpaceDE w:val="0"/>
        <w:autoSpaceDN w:val="0"/>
        <w:adjustRightInd w:val="0"/>
        <w:spacing w:before="26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первый квартал, полугодие и девять месяцев 2026 года – до 15-го числа месяца, следующего за отчетным кварталом, по итогам отчетного года – до 10 марта года, следующего за отчетным годом.</w:t>
      </w:r>
    </w:p>
    <w:p w:rsidR="006F06B9" w:rsidRDefault="006F06B9" w:rsidP="006F06B9"/>
    <w:p w:rsidR="001B0E44" w:rsidRDefault="001B0E44"/>
    <w:sectPr w:rsidR="001B0E44" w:rsidSect="006F06B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D8E"/>
    <w:rsid w:val="00013340"/>
    <w:rsid w:val="001B0E44"/>
    <w:rsid w:val="001C4D8E"/>
    <w:rsid w:val="006F06B9"/>
    <w:rsid w:val="0080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86F9C1-445C-474D-B25E-76DFACC5D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06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6F06B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872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1724</Words>
  <Characters>9830</Characters>
  <Application>Microsoft Office Word</Application>
  <DocSecurity>0</DocSecurity>
  <Lines>81</Lines>
  <Paragraphs>23</Paragraphs>
  <ScaleCrop>false</ScaleCrop>
  <Company>SPecialiST RePack</Company>
  <LinksUpToDate>false</LinksUpToDate>
  <CharactersWithSpaces>11531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2026-09-23T12:50:00Z</dcterms:created>
  <dcterms:modified xsi:type="dcterms:W3CDTF">2026-09-23T12:51:00Z</dcterms:modified>
</cp:coreProperties>
</file>